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43" w:rsidRPr="006A6ABF" w:rsidRDefault="00E274EF">
      <w:pPr>
        <w:pStyle w:val="ac"/>
        <w:jc w:val="right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6A6ABF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Приложение № 6</w:t>
      </w:r>
    </w:p>
    <w:p w:rsidR="00C77943" w:rsidRDefault="00C779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943" w:rsidRPr="00AA56F1" w:rsidRDefault="00E274EF" w:rsidP="002F1ADB">
      <w:pPr>
        <w:pStyle w:val="ac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Подпрограмма - 6</w:t>
      </w:r>
    </w:p>
    <w:p w:rsidR="001C6650" w:rsidRDefault="00E274EF" w:rsidP="002F1ADB">
      <w:pPr>
        <w:pStyle w:val="ac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«Развитие комплексной системы защиты прав потребителей </w:t>
      </w:r>
    </w:p>
    <w:p w:rsidR="00C77943" w:rsidRPr="00AA56F1" w:rsidRDefault="00E274EF" w:rsidP="002F1ADB">
      <w:pPr>
        <w:pStyle w:val="ac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в Республике Татарстан на 2014 </w:t>
      </w:r>
      <w:r w:rsidR="00D02440" w:rsidRPr="00AA56F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–</w:t>
      </w:r>
      <w:r w:rsidRPr="00AA56F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2025 годы»</w:t>
      </w:r>
    </w:p>
    <w:p w:rsidR="00C77943" w:rsidRPr="00AA56F1" w:rsidRDefault="00E274EF" w:rsidP="002F1ADB">
      <w:pPr>
        <w:pStyle w:val="ac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(отв. Госалкогольинспекция Республики Татарстан)</w:t>
      </w:r>
    </w:p>
    <w:p w:rsidR="00C77943" w:rsidRPr="00AA56F1" w:rsidRDefault="00C779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C77943" w:rsidRPr="00AA56F1" w:rsidRDefault="00E274EF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bCs/>
          <w:color w:val="00B050"/>
          <w:sz w:val="28"/>
          <w:szCs w:val="28"/>
          <w:lang w:eastAsia="ar-SA"/>
        </w:rPr>
        <w:t xml:space="preserve">Цель подпрограммы </w:t>
      </w:r>
      <w:r w:rsidR="00E6401E" w:rsidRPr="00AA56F1">
        <w:rPr>
          <w:rFonts w:ascii="Times New Roman" w:eastAsia="Arial" w:hAnsi="Times New Roman" w:cs="Times New Roman"/>
          <w:bCs/>
          <w:color w:val="00B050"/>
          <w:sz w:val="28"/>
          <w:szCs w:val="28"/>
          <w:lang w:eastAsia="ar-SA"/>
        </w:rPr>
        <w:t>-</w:t>
      </w:r>
      <w:r w:rsidRPr="00AA56F1">
        <w:rPr>
          <w:rFonts w:ascii="Times New Roman" w:eastAsia="Arial" w:hAnsi="Times New Roman" w:cs="Times New Roman"/>
          <w:bCs/>
          <w:color w:val="00B050"/>
          <w:sz w:val="28"/>
          <w:szCs w:val="28"/>
          <w:lang w:eastAsia="ar-SA"/>
        </w:rPr>
        <w:t xml:space="preserve"> создание в Республике Татарстан условий для эффективной </w:t>
      </w:r>
      <w:proofErr w:type="gramStart"/>
      <w:r w:rsidRPr="00AA56F1">
        <w:rPr>
          <w:rFonts w:ascii="Times New Roman" w:eastAsia="Arial" w:hAnsi="Times New Roman" w:cs="Times New Roman"/>
          <w:bCs/>
          <w:color w:val="00B050"/>
          <w:sz w:val="28"/>
          <w:szCs w:val="28"/>
          <w:lang w:eastAsia="ar-SA"/>
        </w:rPr>
        <w:t>защиты</w:t>
      </w:r>
      <w:proofErr w:type="gramEnd"/>
      <w:r w:rsidRPr="00AA56F1">
        <w:rPr>
          <w:rFonts w:ascii="Times New Roman" w:eastAsia="Arial" w:hAnsi="Times New Roman" w:cs="Times New Roman"/>
          <w:bCs/>
          <w:color w:val="00B050"/>
          <w:sz w:val="28"/>
          <w:szCs w:val="28"/>
          <w:lang w:eastAsia="ar-SA"/>
        </w:rPr>
        <w:t xml:space="preserve"> установленных законодательством Российской Федерации прав потребителей, развитие потребительского рынка товаров, работ и услуг.</w:t>
      </w:r>
    </w:p>
    <w:p w:rsidR="00C77943" w:rsidRPr="00AA56F1" w:rsidRDefault="00E274EF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color w:val="00B050"/>
          <w:sz w:val="28"/>
          <w:szCs w:val="28"/>
          <w:lang w:eastAsia="ar-SA"/>
        </w:rPr>
      </w:pPr>
      <w:proofErr w:type="gramStart"/>
      <w:r w:rsidRPr="00AA56F1">
        <w:rPr>
          <w:rFonts w:ascii="Times New Roman" w:eastAsia="Arial" w:hAnsi="Times New Roman" w:cs="Times New Roman"/>
          <w:bCs/>
          <w:color w:val="00B050"/>
          <w:sz w:val="28"/>
          <w:szCs w:val="28"/>
          <w:lang w:eastAsia="ar-SA"/>
        </w:rPr>
        <w:t>Задачи: повышение уровня правовой грамотности и информированности населения в вопросах защиты прав потребителей; стимулирование повышения качества товаров (работ, услуг), предоставляемых на потребительском рынке Республики Татарстан; содействие органам местного самоуправления в решении задач по защите прав потребителей; обеспечение защиты прав наиболее уязвимых категорий потребителей; создание условий для повышения качества и безопасности реализуемых товаров, работ и услуг;</w:t>
      </w:r>
      <w:proofErr w:type="gramEnd"/>
      <w:r w:rsidRPr="00AA56F1">
        <w:rPr>
          <w:rFonts w:ascii="Times New Roman" w:eastAsia="Arial" w:hAnsi="Times New Roman" w:cs="Times New Roman"/>
          <w:bCs/>
          <w:color w:val="00B050"/>
          <w:sz w:val="28"/>
          <w:szCs w:val="28"/>
          <w:lang w:eastAsia="ar-SA"/>
        </w:rPr>
        <w:t xml:space="preserve"> повышение уровня социальной ответственности и правовой грамотности хозяйствующих субъектов, работающих на потребительском рынке; создание эффективной системы оперативного обмена информацией в сфере защиты прав потребителей, включая информирование потребителей о качестве предлагаемых товаров, работ и услуг.</w:t>
      </w:r>
    </w:p>
    <w:p w:rsidR="00C77943" w:rsidRPr="00AA56F1" w:rsidRDefault="00E274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Реализация подпрограммы «Развитие комплексной системы защиты прав потребителей в Республике Татарстан на 2014 </w:t>
      </w:r>
      <w:r w:rsidR="00E6401E" w:rsidRPr="00AA56F1">
        <w:rPr>
          <w:rFonts w:ascii="Times New Roman" w:hAnsi="Times New Roman" w:cs="Times New Roman"/>
          <w:color w:val="00B050"/>
          <w:sz w:val="28"/>
          <w:szCs w:val="28"/>
        </w:rPr>
        <w:t>-</w:t>
      </w:r>
      <w:r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 2025 годы»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val="tt-RU"/>
        </w:rPr>
        <w:t xml:space="preserve"> </w:t>
      </w:r>
      <w:r w:rsidRPr="00AA56F1">
        <w:rPr>
          <w:rFonts w:ascii="Times New Roman" w:hAnsi="Times New Roman" w:cs="Times New Roman"/>
          <w:color w:val="00B050"/>
          <w:sz w:val="28"/>
          <w:szCs w:val="28"/>
        </w:rPr>
        <w:t>нацелена на укрепление республиканской системы защиты прав потребителей, информационное обеспечение потребителей, профилактику правонарушений в сфере защиты прав потребителей, доступ граждан к безопасным и качественным товарам и услугам.</w:t>
      </w:r>
    </w:p>
    <w:p w:rsidR="00C77943" w:rsidRPr="00AA56F1" w:rsidRDefault="00C779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C77943" w:rsidRPr="00AA56F1" w:rsidRDefault="003F1EF1">
      <w:pPr>
        <w:spacing w:after="0" w:line="240" w:lineRule="auto"/>
        <w:ind w:firstLine="58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2023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году </w:t>
      </w:r>
      <w:r w:rsidR="00422B29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проведён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</w:t>
      </w:r>
      <w:r w:rsidR="00422B29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комплекс 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мероприяти</w:t>
      </w:r>
      <w:r w:rsidR="00422B29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й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, направленны</w:t>
      </w:r>
      <w:r w:rsidR="00422B29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й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на обеспечение взаимодействия всех органов, входящих в республиканскую систему защиты прав </w:t>
      </w:r>
      <w:proofErr w:type="gramStart"/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потребителей</w:t>
      </w:r>
      <w:proofErr w:type="gramEnd"/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как на федеральном, так и на региональном уровне, органов местного самоуправления, общественных объединений потребителей по защите прав потребителей.</w:t>
      </w:r>
    </w:p>
    <w:p w:rsidR="006D7E1F" w:rsidRPr="00AA56F1" w:rsidRDefault="006D7E1F" w:rsidP="006D7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15 марта 2023 начальник отдела развития и координации внутреннего рынка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Госалкогольинспекции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РТ Арсланова Р.М., заместитель руководителя Управления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Роспотребнадзора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РТ Булатова Ю.А, начальник отдела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профмероприятий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в сфере долевого строительства и деятельности ЖСК Управления жилищной политики ИКМО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г</w:t>
      </w:r>
      <w:proofErr w:type="gram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.К</w:t>
      </w:r>
      <w:proofErr w:type="gram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азани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Усманов Р.Р. приняли участие на брифинге в информационном агентстве «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Татмедиа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», приуроченном к Всемирному дню защиты прав потребителей на тему: «Расширение прав и возможностей потребителей посредством перехода к экологически чистой энергии». Брифинг опубликован на сайте </w:t>
      </w:r>
      <w:hyperlink r:id="rId9" w:history="1">
        <w:r w:rsidRPr="00AA56F1">
          <w:rPr>
            <w:rFonts w:ascii="Times New Roman" w:eastAsia="Times New Roman" w:hAnsi="Times New Roman" w:cs="Times New Roman"/>
            <w:color w:val="00B050"/>
            <w:sz w:val="28"/>
            <w:szCs w:val="28"/>
            <w:lang w:eastAsia="ru-RU"/>
          </w:rPr>
          <w:t>https://www.tatzpp.ru/view/video/raznoe/</w:t>
        </w:r>
      </w:hyperlink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 xml:space="preserve"> </w:t>
      </w:r>
    </w:p>
    <w:p w:rsidR="006D7E1F" w:rsidRPr="00AA56F1" w:rsidRDefault="006D7E1F" w:rsidP="006D7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proofErr w:type="gram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 xml:space="preserve">23 марта 2023 года в Управлении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Роспотребнадзора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по Республике Татарстан состоялось заседание Консультативного совета по защите прав потребителей при Управлении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Роспотребнадзора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по Республике Татарстан с участием специалистов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Госалкогольинспекции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Республики Татарстан, ФБУЗ «Центр гигиены и эпидемиологии в РТ», МКУ «Управление жилищной политики ИК МО г. Казани», представителей строительных компаний, общественных объединений по защите прав потребителей. </w:t>
      </w:r>
      <w:proofErr w:type="gramEnd"/>
    </w:p>
    <w:p w:rsidR="006D7E1F" w:rsidRPr="00AA56F1" w:rsidRDefault="006D7E1F" w:rsidP="006D7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В ходе заседания обсуждены вопросы о здоровом питании, об итогах деятельности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Госалкогольинспекции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РТ по проведению информационно-просветительских мероприятий за 2022 г, а также вопросы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энергоэффективности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многоквартирных домов, класса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энергоэффективности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электробытовых приборов и жилых многоквартирных домов.</w:t>
      </w:r>
    </w:p>
    <w:p w:rsidR="006D7E1F" w:rsidRPr="00AA56F1" w:rsidRDefault="006D7E1F" w:rsidP="006D7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22 июня 2023 года в задании Российского университета кооперации состоялась Всероссийская научно-практическая конференция с международным участием на тему: </w:t>
      </w:r>
      <w:proofErr w:type="gram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«Защита прав потребителей: проблемы и пути решения», модератором которой выступила депутат Государственного Совета Республики Татарстан, ректор Российского университета кооперации, доктор экономических наук, профессор Набиева А.Р. В конференции участвовали руководители и представители Федеральной службы по регулированию алкогольного рынка,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Госалкогольинспекции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Республики Татарстан, Управление Федеральной службы по надзору в сфере защиты прав потребителей и благополучия человека по Республике Татарстан (Татарстан), органы исполнительной</w:t>
      </w:r>
      <w:proofErr w:type="gram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власти, представители работодателей, научно-педагогические работники, студенты.</w:t>
      </w:r>
    </w:p>
    <w:p w:rsidR="006D7E1F" w:rsidRPr="00AA56F1" w:rsidRDefault="006D7E1F" w:rsidP="006D7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13 сентября 2023 года в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Госалкогольинспекции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Республики Татарстан состоялось заседание Координационного совета по вопросам обеспечения и защиты прав потребителей в Республике Татарстан. </w:t>
      </w:r>
      <w:proofErr w:type="gram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На заседании заслушаны доклады «О совершенствовании деятельности в области защиты прав потребителей в Республике Татарстан», «О мерах по противодействию недобросовестным практикам на потребительском рынке Республики Татарстан», «О мероприятиях, направленных на развитие потребительского рынка Республики Татарстан», Об опыте работы в сфере защиты прав потребителей в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Тетюшском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муниципальном районе Республики Татарстан», «О наиболее часто встречающихся проблемах при производстве экспертизы товаров», «О деятельности</w:t>
      </w:r>
      <w:proofErr w:type="gram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Центра общественного контроля в сфере ЖКХ по защите прав и интересов жителей республики».</w:t>
      </w:r>
    </w:p>
    <w:p w:rsidR="006D7E1F" w:rsidRPr="00AA56F1" w:rsidRDefault="006D7E1F" w:rsidP="006D7E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08 декабря 2023 года в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Госалкогольинспекции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Республики Татарстан состоялось заседание Координационного совета по вопросам обеспечения и защиты прав потребителей в Республике Татарстан. На заседании заслушаны доклады «О </w:t>
      </w:r>
      <w:proofErr w:type="gram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контроле за</w:t>
      </w:r>
      <w:proofErr w:type="gram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оборотом товаров, подлежащих обязательной маркировке средствами идентификации», «О результатах проведения  отдельных программных мероприятий по защите прав потребителей в 2023 году», «Об итогах Рейтинга РФ по уровню защищенности потребителей - 2023», «Об актуальных вопросах по управлению многоквартирными домами». </w:t>
      </w:r>
    </w:p>
    <w:p w:rsidR="001B3FDD" w:rsidRDefault="00E274EF" w:rsidP="001B3FDD">
      <w:pPr>
        <w:widowControl w:val="0"/>
        <w:tabs>
          <w:tab w:val="left" w:pos="9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Для специалистов администраций городских округов, муниципальных 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lastRenderedPageBreak/>
        <w:t>районов, городских и сельских поселений, курирующих вопросы потребительского рынка, с целью повышения эффективности работы по защите прав потреб</w:t>
      </w:r>
      <w:r w:rsidR="006D7E1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ителей в 2023 году проведено 624 разъяснительных мероприятия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.</w:t>
      </w:r>
      <w:bookmarkStart w:id="0" w:name="bookmark0"/>
    </w:p>
    <w:p w:rsidR="001B3FDD" w:rsidRPr="00AA56F1" w:rsidRDefault="001B3FDD" w:rsidP="001B3FDD">
      <w:pPr>
        <w:widowControl w:val="0"/>
        <w:tabs>
          <w:tab w:val="left" w:pos="9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1B3FDD">
        <w:rPr>
          <w:rFonts w:ascii="Times New Roman" w:hAnsi="Times New Roman" w:cs="Times New Roman"/>
          <w:color w:val="00B050"/>
          <w:sz w:val="28"/>
          <w:szCs w:val="28"/>
        </w:rPr>
        <w:t>По итогам 2022-2023 годов Республика Татарстан заняла 2 призовое место в Рейтинге по уровню защищенности потребителей среди субъектов РФ (ранее, по итогам предыдущего Рейтинга -2021 Татарстан занимал 3 место по РФ).</w:t>
      </w:r>
      <w:bookmarkStart w:id="1" w:name="_GoBack"/>
      <w:bookmarkEnd w:id="1"/>
    </w:p>
    <w:bookmarkEnd w:id="0"/>
    <w:p w:rsidR="00C77943" w:rsidRPr="00AA56F1" w:rsidRDefault="00E274EF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Закон Российской Федерации от 07.02.1992 №</w:t>
      </w:r>
      <w:r w:rsidR="00E6401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 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2300-1 «О защите прав потребителей» определяет систему органов федерального, регионального и муниципального уровней во взаимодействии с общественными объединениями потребителей, формирующих национальную систему защиты прав потребителей. Полномочия, связанные с государственным контролем (надзором) в области защиты прав потребителей, отнесены законодательством на федеральный уровень.</w:t>
      </w:r>
    </w:p>
    <w:p w:rsidR="00C77943" w:rsidRPr="00AA56F1" w:rsidRDefault="007A4DD5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20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2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3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году </w:t>
      </w:r>
      <w:proofErr w:type="spellStart"/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Госалкогольинспекцией</w:t>
      </w:r>
      <w:proofErr w:type="spellEnd"/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Респу</w:t>
      </w:r>
      <w:r w:rsidR="00280081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блики Татарстан рассмотрено 2488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обращений граждан </w:t>
      </w:r>
      <w:r w:rsidR="00280081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(АППГ- 2447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)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,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том числе в сфере то</w:t>
      </w:r>
      <w:r w:rsidR="00280081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ргов</w:t>
      </w:r>
      <w:r w:rsidR="009F5CA1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ли - 79,9%, бытовых услуг - 11,2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%, жилищно-коммунальных</w:t>
      </w:r>
      <w:r w:rsidR="00280081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услуг - 0,4%, общественного питания - 1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,3%, прочих услуг </w:t>
      </w:r>
      <w:r w:rsidR="009F5CA1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- 7,2%. 84,6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% обращений решено 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пользу потребителей в досудебном порядке.</w:t>
      </w:r>
    </w:p>
    <w:p w:rsidR="00C77943" w:rsidRPr="00AA56F1" w:rsidRDefault="00BF51D0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2023 году проведено 726 приемов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граждан, в ходе к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оторых приняты обращения от 1783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граждан.</w:t>
      </w:r>
    </w:p>
    <w:p w:rsidR="00C77943" w:rsidRPr="00AA56F1" w:rsidRDefault="00BF51D0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2023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году </w:t>
      </w:r>
      <w:proofErr w:type="spellStart"/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Госалкогольинспекцией</w:t>
      </w:r>
      <w:proofErr w:type="spellEnd"/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Республики Татарстан оказано содейств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ие потребителям в составлении 361 претензии, 51 проекта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исковых заявлений. </w:t>
      </w:r>
      <w:r w:rsidR="00A87F82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Общая стоимость исков составила 1728,88 тыс. рублей. Принято участие в 21 судебном заседании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по делам о защите прав потребителей. По итогам судебных процессо</w:t>
      </w:r>
      <w:r w:rsidR="00A87F82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иски 10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потребителей удовлетворены полностью или частично на сумму </w:t>
      </w:r>
      <w:r w:rsidR="00A87F82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939,29 тыс. рублей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.</w:t>
      </w:r>
    </w:p>
    <w:p w:rsidR="00C77943" w:rsidRPr="00AA56F1" w:rsidRDefault="00E274EF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Положительным примером защиты прав потребителей среди общественных организаций являются результаты работы Ассоциации «Региональный Центр общественного контроля в сфере жилищно-коммунального хозяйства Республики Татарстан», ведущей свою деятельность с 2014 года.</w:t>
      </w:r>
    </w:p>
    <w:p w:rsidR="00C77943" w:rsidRPr="00AA56F1" w:rsidRDefault="00A87F82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2023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году специалистами данно</w:t>
      </w:r>
      <w:r w:rsidR="00707214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й организации: рассмотрено 1565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обращений граждан республики в сфере услуг ЖКХ 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(из них 11 по «горячей линии»)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; принято участие в </w:t>
      </w:r>
      <w:r w:rsidR="00707214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45 судебных процессах, 51 совещании и заседании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; </w:t>
      </w:r>
      <w:r w:rsidR="00707214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проведено 33 обучающих семинара,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в средствах </w:t>
      </w:r>
      <w:r w:rsidR="009962A3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массовой информации освещено 363 мероприятия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об актуальных вопросах в сфере ЖКХ 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(перед</w:t>
      </w:r>
      <w:r w:rsidR="009962A3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ачи на телевидении и радио - 83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;</w:t>
      </w:r>
      <w:proofErr w:type="gramEnd"/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публикации в печатных изданиях</w:t>
      </w:r>
      <w:r w:rsidR="009962A3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и на электронных сервисах - 283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)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; </w:t>
      </w:r>
      <w:r w:rsidR="009962A3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на сайте размещено 753 новости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об актуальной информации по принятым решениям в области защиты прав потребителей в сфере ЖКХ.</w:t>
      </w:r>
    </w:p>
    <w:p w:rsidR="00C77943" w:rsidRPr="00AA56F1" w:rsidRDefault="00E274EF" w:rsidP="007072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В целях повышения потребительской грамотности подрастающего поколения по договоренности с Министерством образования и науки Республики Татарстан организованы повсеместно факультативные занятия по основам потребительского законодательства для учащихся 8 - 11 классов школ республики, по завершении которых состоялась республиканская олимпиада по 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lastRenderedPageBreak/>
        <w:t xml:space="preserve">основам потребительских знаний для учащихся средних учебных заведений. Олимпиада </w:t>
      </w:r>
      <w:r w:rsidR="00F64953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проводилась в республике одиннадцатый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раз. </w:t>
      </w:r>
    </w:p>
    <w:p w:rsidR="00C77943" w:rsidRPr="00AA56F1" w:rsidRDefault="00F649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2023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году 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 олимпиаде приняли участие 7926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учащихся 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</w:rPr>
        <w:t>(в 2013 году - порядка 500 участников, в 2014 году - около 800, в 2015 году - 1800, в 2016 году - 2400, в 2017 году - 4000, в 2018 го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ду - 6285, в 2019 году - 9441, 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в 2020 году </w:t>
      </w:r>
      <w:r w:rsidR="000A2AFA" w:rsidRPr="00AA56F1">
        <w:rPr>
          <w:rFonts w:ascii="Times New Roman" w:hAnsi="Times New Roman" w:cs="Times New Roman"/>
          <w:i/>
          <w:color w:val="00B050"/>
          <w:sz w:val="28"/>
          <w:szCs w:val="28"/>
        </w:rPr>
        <w:t>-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13969, 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в 2021 году – 14779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, в 2022 году - 8198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)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.</w:t>
      </w:r>
      <w:proofErr w:type="gramEnd"/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</w:rPr>
        <w:t>Интерес к данному направлению ежегодно растёт, подрастающее поколение становится все более активным.</w:t>
      </w:r>
    </w:p>
    <w:p w:rsidR="00C77943" w:rsidRPr="00AA56F1" w:rsidRDefault="00E274EF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В результате </w:t>
      </w:r>
      <w:r w:rsidR="00243D58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трёх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туров определены победители олимпиады среди учащихся 8 - 9 и 10 - 11 классов.</w:t>
      </w:r>
      <w:r w:rsidR="00491571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Ими стали учащиеся из г. Набережные Челны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(среди 8 - 9 классов)</w:t>
      </w:r>
      <w:r w:rsidR="00491571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и </w:t>
      </w:r>
      <w:proofErr w:type="spellStart"/>
      <w:r w:rsidR="00491571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Елабужского</w:t>
      </w:r>
      <w:proofErr w:type="spellEnd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муниципального района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(среди 10 - 11 классов).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Победители, призеры и номинанты олимпиады, а также преподаватели награждены дипломами и подарками.</w:t>
      </w:r>
    </w:p>
    <w:p w:rsidR="00243D58" w:rsidRPr="00AA56F1" w:rsidRDefault="00243D58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772"/>
      </w:tblGrid>
      <w:tr w:rsidR="00A41A17" w:rsidRPr="00AA56F1" w:rsidTr="00A41A17">
        <w:tc>
          <w:tcPr>
            <w:tcW w:w="4866" w:type="dxa"/>
          </w:tcPr>
          <w:p w:rsidR="00243D58" w:rsidRPr="00AA56F1" w:rsidRDefault="00A602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 w:rsidRPr="00AA56F1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38FF9363" wp14:editId="3FC61C80">
                  <wp:extent cx="2674961" cy="1787903"/>
                  <wp:effectExtent l="0" t="0" r="0" b="3175"/>
                  <wp:docPr id="1" name="Рисунок 1" descr="U:\12-13_ПОТРЕБИТЕЛЬСКОЕ ОБРАЗОВАНИЕ\ОЛИМПИАДА 2023\НАГРАЖДЕНИЕ_2023\ФОТО с награждения олимпиадников 2023\DSC_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12-13_ПОТРЕБИТЕЛЬСКОЕ ОБРАЗОВАНИЕ\ОЛИМПИАДА 2023\НАГРАЖДЕНИЕ_2023\ФОТО с награждения олимпиадников 2023\DSC_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43" cy="178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243D58" w:rsidRPr="00AA56F1" w:rsidRDefault="00A602C4" w:rsidP="00243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 w:rsidRPr="00AA56F1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2E4024AE" wp14:editId="6DCBFA4E">
                  <wp:extent cx="2784143" cy="1769660"/>
                  <wp:effectExtent l="0" t="0" r="0" b="2540"/>
                  <wp:docPr id="2" name="Рисунок 2" descr="U:\12-13_ПОТРЕБИТЕЛЬСКОЕ ОБРАЗОВАНИЕ\ОЛИМПИАДА 2023\НАГРАЖДЕНИЕ_2023\ФОТО с награждения олимпиадников 2023\DSC_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12-13_ПОТРЕБИТЕЛЬСКОЕ ОБРАЗОВАНИЕ\ОЛИМПИАДА 2023\НАГРАЖДЕНИЕ_2023\ФОТО с награждения олимпиадников 2023\DSC_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158" cy="177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AFA" w:rsidRPr="00AA56F1" w:rsidRDefault="000A2AFA" w:rsidP="000A2A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41A17" w:rsidRPr="00AA56F1" w:rsidTr="00A41A17">
        <w:tc>
          <w:tcPr>
            <w:tcW w:w="4927" w:type="dxa"/>
          </w:tcPr>
          <w:p w:rsidR="00DE79A5" w:rsidRPr="00AA56F1" w:rsidRDefault="00DE79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AA56F1">
              <w:rPr>
                <w:rFonts w:ascii="Times New Roman" w:eastAsia="Times New Roman" w:hAnsi="Times New Roman" w:cs="Times New Roman"/>
                <w:iCs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63E0F475" wp14:editId="480F249D">
                  <wp:extent cx="2711816" cy="1812537"/>
                  <wp:effectExtent l="0" t="0" r="0" b="0"/>
                  <wp:docPr id="9" name="Рисунок 9" descr="U:\12-13_ПОТРЕБИТЕЛЬСКОЕ ОБРАЗОВАНИЕ\ОЛИМПИАДА 2023\НАГРАЖДЕНИЕ_2023\ФОТО с награждения олимпиадников 2023\DSC_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12-13_ПОТРЕБИТЕЛЬСКОЕ ОБРАЗОВАНИЕ\ОЛИМПИАДА 2023\НАГРАЖДЕНИЕ_2023\ФОТО с награждения олимпиадников 2023\DSC_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46" cy="181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E79A5" w:rsidRPr="00AA56F1" w:rsidRDefault="00DE79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AA56F1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07FC7B66" wp14:editId="7C169BCB">
                  <wp:extent cx="2909711" cy="1944806"/>
                  <wp:effectExtent l="0" t="0" r="5080" b="0"/>
                  <wp:docPr id="10" name="Рисунок 10" descr="U:\12-13_ПОТРЕБИТЕЛЬСКОЕ ОБРАЗОВАНИЕ\ОЛИМПИАДА 2023\НАГРАЖДЕНИЕ_2023\ФОТО с награждения олимпиадников 2023\DSC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:\12-13_ПОТРЕБИТЕЛЬСКОЕ ОБРАЗОВАНИЕ\ОЛИМПИАДА 2023\НАГРАЖДЕНИЕ_2023\ФОТО с награждения олимпиадников 2023\DSC_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10" cy="194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943" w:rsidRPr="00AA56F1" w:rsidRDefault="00C77943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DE79A5" w:rsidRPr="00AA56F1" w:rsidRDefault="00DE79A5" w:rsidP="00DE79A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AA56F1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Награждение победителей и призеров «Олимпиады-2023»</w:t>
      </w:r>
    </w:p>
    <w:p w:rsidR="00220EC1" w:rsidRPr="00AA56F1" w:rsidRDefault="00220EC1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</w:p>
    <w:p w:rsidR="00C77943" w:rsidRPr="00AA56F1" w:rsidRDefault="00E274EF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proofErr w:type="spellStart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Госалкогольинспекцией</w:t>
      </w:r>
      <w:proofErr w:type="spellEnd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Республики Татарстан, Республиканским агентством по печати и массовым коммуникациям «</w:t>
      </w:r>
      <w:proofErr w:type="spellStart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Татмедиа</w:t>
      </w:r>
      <w:proofErr w:type="spellEnd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», Союзом журналистов Республики Татарстан, кафедрой журналистики </w:t>
      </w:r>
      <w:r w:rsidRPr="00AA56F1">
        <w:rPr>
          <w:rFonts w:ascii="Times New Roman" w:hAnsi="Times New Roman" w:cs="Times New Roman"/>
          <w:color w:val="00B050"/>
          <w:sz w:val="28"/>
          <w:szCs w:val="28"/>
        </w:rPr>
        <w:t>Казанского (Приволжского) федерального университета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и Управлением </w:t>
      </w:r>
      <w:proofErr w:type="spellStart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Роспотребнадзора</w:t>
      </w:r>
      <w:proofErr w:type="spellEnd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по Республике Татарстан </w:t>
      </w:r>
      <w:r w:rsidRPr="00AA56F1">
        <w:rPr>
          <w:rFonts w:ascii="Times New Roman" w:hAnsi="Times New Roman" w:cs="Times New Roman"/>
          <w:color w:val="00B050"/>
          <w:sz w:val="28"/>
          <w:szCs w:val="28"/>
        </w:rPr>
        <w:t>организован республиканский конкурс на лучшее освещение темы защиты прав потребителей.</w:t>
      </w:r>
    </w:p>
    <w:p w:rsidR="002B3FAE" w:rsidRPr="00AA56F1" w:rsidRDefault="002B3FAE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1449"/>
        <w:gridCol w:w="1856"/>
        <w:gridCol w:w="3110"/>
      </w:tblGrid>
      <w:tr w:rsidR="00A41A17" w:rsidRPr="00AA56F1" w:rsidTr="00A41A17">
        <w:tc>
          <w:tcPr>
            <w:tcW w:w="3365" w:type="dxa"/>
          </w:tcPr>
          <w:p w:rsidR="00651EF6" w:rsidRPr="00AA56F1" w:rsidRDefault="00DE79A5" w:rsidP="00651EF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 w:rsidRPr="00AA56F1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0AA817" wp14:editId="7FDF5DB5">
                  <wp:extent cx="2019869" cy="1494430"/>
                  <wp:effectExtent l="0" t="0" r="0" b="0"/>
                  <wp:docPr id="15" name="Рисунок 15" descr="U:\КОНКУРС СМИ_защита прав потребителей\2023\НАГРАЖДЕНИЕ СМИ 2023\ФОТО с Награждения 28.12.2023\Награждение СМИ\DSC_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КОНКУРС СМИ_защита прав потребителей\2023\НАГРАЖДЕНИЕ СМИ 2023\ФОТО с Награждения 28.12.2023\Награждение СМИ\DSC_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33" cy="149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gridSpan w:val="2"/>
          </w:tcPr>
          <w:p w:rsidR="00651EF6" w:rsidRPr="00AA56F1" w:rsidRDefault="00AD4282" w:rsidP="00243D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 w:rsidRPr="00AA56F1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371AE36A" wp14:editId="1D931A53">
                  <wp:extent cx="1903863" cy="1446663"/>
                  <wp:effectExtent l="0" t="0" r="1270" b="1270"/>
                  <wp:docPr id="16" name="Рисунок 16" descr="U:\КОНКУРС СМИ_защита прав потребителей\2023\НАГРАЖДЕНИЕ СМИ 2023\ФОТО с Награждения 28.12.2023\Награждение СМИ\DSC_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КОНКУРС СМИ_защита прав потребителей\2023\НАГРАЖДЕНИЕ СМИ 2023\ФОТО с Награждения 28.12.2023\Награждение СМИ\DSC_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09" cy="145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651EF6" w:rsidRPr="00AA56F1" w:rsidRDefault="009A613B" w:rsidP="00243D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 w:rsidRPr="00AA56F1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2F659A33" wp14:editId="67D96B45">
                  <wp:extent cx="1837713" cy="1494430"/>
                  <wp:effectExtent l="0" t="0" r="0" b="0"/>
                  <wp:docPr id="17" name="Рисунок 17" descr="U:\КОНКУРС СМИ_защита прав потребителей\2023\НАГРАЖДЕНИЕ СМИ 2023\ФОТО с Награждения 28.12.2023\Награждение СМИ\DSC_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КОНКУРС СМИ_защита прав потребителей\2023\НАГРАЖДЕНИЕ СМИ 2023\ФОТО с Награждения 28.12.2023\Награждение СМИ\DSC_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33" cy="150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A17" w:rsidRPr="00AA56F1" w:rsidTr="00A41A17">
        <w:tc>
          <w:tcPr>
            <w:tcW w:w="3365" w:type="dxa"/>
          </w:tcPr>
          <w:p w:rsidR="00651EF6" w:rsidRPr="00AA56F1" w:rsidRDefault="00651EF6" w:rsidP="00243D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6"/>
                <w:szCs w:val="28"/>
                <w:lang w:eastAsia="ru-RU" w:bidi="ru-RU"/>
              </w:rPr>
            </w:pPr>
          </w:p>
        </w:tc>
        <w:tc>
          <w:tcPr>
            <w:tcW w:w="3305" w:type="dxa"/>
            <w:gridSpan w:val="2"/>
          </w:tcPr>
          <w:p w:rsidR="00651EF6" w:rsidRPr="00AA56F1" w:rsidRDefault="00651EF6" w:rsidP="00243D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6"/>
                <w:szCs w:val="28"/>
                <w:lang w:eastAsia="ru-RU" w:bidi="ru-RU"/>
              </w:rPr>
            </w:pPr>
          </w:p>
        </w:tc>
        <w:tc>
          <w:tcPr>
            <w:tcW w:w="2958" w:type="dxa"/>
          </w:tcPr>
          <w:p w:rsidR="00651EF6" w:rsidRPr="00AA56F1" w:rsidRDefault="00651EF6" w:rsidP="00243D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6"/>
                <w:szCs w:val="28"/>
                <w:lang w:eastAsia="ru-RU" w:bidi="ru-RU"/>
              </w:rPr>
            </w:pPr>
          </w:p>
        </w:tc>
      </w:tr>
      <w:tr w:rsidR="00A41A17" w:rsidRPr="00AA56F1" w:rsidTr="00A41A17">
        <w:tc>
          <w:tcPr>
            <w:tcW w:w="4814" w:type="dxa"/>
            <w:gridSpan w:val="2"/>
          </w:tcPr>
          <w:p w:rsidR="009C52AA" w:rsidRPr="00AA56F1" w:rsidRDefault="00EF042A" w:rsidP="002B3F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 w:rsidRPr="00AA56F1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2E9AB54A" wp14:editId="0029B240">
                  <wp:extent cx="2190466" cy="1610436"/>
                  <wp:effectExtent l="0" t="0" r="635" b="8890"/>
                  <wp:docPr id="18" name="Рисунок 18" descr="U:\КОНКУРС СМИ_защита прав потребителей\2023\НАГРАЖДЕНИЕ СМИ 2023\ФОТО с Награждения 28.12.2023\Награждение СМИ\DSC_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:\КОНКУРС СМИ_защита прав потребителей\2023\НАГРАЖДЕНИЕ СМИ 2023\ФОТО с Награждения 28.12.2023\Награждение СМИ\DSC_0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967" cy="162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9C52AA" w:rsidRPr="00AA56F1" w:rsidRDefault="002E56A9" w:rsidP="009C52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 w:rsidRPr="00AA56F1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5AA7F6F9" wp14:editId="78BA915C">
                  <wp:extent cx="2384904" cy="1610436"/>
                  <wp:effectExtent l="0" t="0" r="0" b="8890"/>
                  <wp:docPr id="20" name="Рисунок 20" descr="U:\КОНКУРС СМИ_защита прав потребителей\2023\НАГРАЖДЕНИЕ СМИ 2023\ФОТО с Награждения 28.12.2023\Награждение СМИ\DSC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:\КОНКУРС СМИ_защита прав потребителей\2023\НАГРАЖДЕНИЕ СМИ 2023\ФОТО с Награждения 28.12.2023\Награждение СМИ\DSC_0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30" cy="161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EF6" w:rsidRPr="00AA56F1" w:rsidRDefault="00651EF6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</w:p>
    <w:tbl>
      <w:tblPr>
        <w:tblStyle w:val="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D4447" w:rsidRPr="00AA56F1" w:rsidTr="002B3FAE">
        <w:tc>
          <w:tcPr>
            <w:tcW w:w="9639" w:type="dxa"/>
          </w:tcPr>
          <w:p w:rsidR="00C77943" w:rsidRPr="00AA56F1" w:rsidRDefault="00C7794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B050"/>
                <w:sz w:val="28"/>
                <w:szCs w:val="28"/>
              </w:rPr>
            </w:pPr>
          </w:p>
        </w:tc>
      </w:tr>
      <w:tr w:rsidR="008D4447" w:rsidRPr="00AA56F1" w:rsidTr="002B3FAE">
        <w:tc>
          <w:tcPr>
            <w:tcW w:w="9639" w:type="dxa"/>
          </w:tcPr>
          <w:p w:rsidR="00C77943" w:rsidRPr="00AA56F1" w:rsidRDefault="00E452C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</w:pPr>
            <w:r w:rsidRPr="00AA56F1">
              <w:rPr>
                <w:rFonts w:ascii="Times New Roman" w:eastAsia="Arial Unicode MS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1249385D" wp14:editId="1E03F8CA">
                  <wp:extent cx="5807121" cy="2008205"/>
                  <wp:effectExtent l="0" t="0" r="3175" b="0"/>
                  <wp:docPr id="19" name="Рисунок 19" descr="U:\КОНКУРС СМИ_защита прав потребителей\2023\НАГРАЖДЕНИЕ СМИ 2023\ФОТО с Награждения 28.12.2023\Награждение СМИ\Общее фото СМИ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:\КОНКУРС СМИ_защита прав потребителей\2023\НАГРАЖДЕНИЕ СМИ 2023\ФОТО с Награждения 28.12.2023\Награждение СМИ\Общее фото СМИ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467" cy="200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943" w:rsidRPr="00AA56F1" w:rsidRDefault="00C7794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</w:pPr>
          </w:p>
        </w:tc>
      </w:tr>
      <w:tr w:rsidR="002E56A9" w:rsidRPr="00AA56F1" w:rsidTr="002B3FAE">
        <w:tc>
          <w:tcPr>
            <w:tcW w:w="9639" w:type="dxa"/>
          </w:tcPr>
          <w:p w:rsidR="00C77943" w:rsidRPr="00AA56F1" w:rsidRDefault="00E274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  <w:lang w:eastAsia="ru-RU" w:bidi="ru-RU"/>
              </w:rPr>
            </w:pPr>
            <w:r w:rsidRPr="00AA56F1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  <w:lang w:eastAsia="ru-RU" w:bidi="ru-RU"/>
              </w:rPr>
              <w:t xml:space="preserve">Награждение победителей и </w:t>
            </w:r>
            <w:r w:rsidR="002B3FAE" w:rsidRPr="00AA56F1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  <w:lang w:eastAsia="ru-RU" w:bidi="ru-RU"/>
              </w:rPr>
              <w:t>призёров</w:t>
            </w:r>
            <w:r w:rsidRPr="00AA56F1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  <w:lang w:eastAsia="ru-RU" w:bidi="ru-RU"/>
              </w:rPr>
              <w:t xml:space="preserve"> конкурса</w:t>
            </w:r>
          </w:p>
          <w:p w:rsidR="00C77943" w:rsidRPr="00AA56F1" w:rsidRDefault="00E274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  <w:lang w:eastAsia="ru-RU" w:bidi="ru-RU"/>
              </w:rPr>
            </w:pPr>
            <w:r w:rsidRPr="00AA56F1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  <w:lang w:eastAsia="ru-RU" w:bidi="ru-RU"/>
              </w:rPr>
              <w:t>на лучшее освещение темы защиты прав потребителей</w:t>
            </w:r>
          </w:p>
        </w:tc>
      </w:tr>
    </w:tbl>
    <w:p w:rsidR="00F63BD2" w:rsidRPr="00AA56F1" w:rsidRDefault="00F63BD2" w:rsidP="000A2A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</w:pPr>
    </w:p>
    <w:p w:rsidR="000A2AFA" w:rsidRPr="00AA56F1" w:rsidRDefault="000A2AFA" w:rsidP="00DD1AD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Конкурс проводился с целью вовлечения средств массовой информации</w:t>
      </w:r>
      <w:r w:rsidRPr="00AA56F1">
        <w:rPr>
          <w:rStyle w:val="af3"/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footnoteReference w:id="1"/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в широкое освещение вопросов защиты прав потребителей. По результатам конкурса победителями стали: в номинации «Лучшая публикация в печатных СМИ по освещению темы защиты прав потребителей в Республике Татарстан» - </w:t>
      </w:r>
      <w:proofErr w:type="spellStart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Музаффарова</w:t>
      </w:r>
      <w:proofErr w:type="spellEnd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Эльвира </w:t>
      </w:r>
      <w:proofErr w:type="spellStart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Фирдусовна</w:t>
      </w:r>
      <w:proofErr w:type="spellEnd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, корреспондент редакции газеты «</w:t>
      </w:r>
      <w:proofErr w:type="spellStart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Ирек</w:t>
      </w:r>
      <w:proofErr w:type="spellEnd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</w:t>
      </w:r>
      <w:proofErr w:type="spellStart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Мәйданы</w:t>
      </w:r>
      <w:proofErr w:type="spellEnd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»</w:t>
      </w:r>
      <w:proofErr w:type="gramStart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;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в</w:t>
      </w:r>
      <w:proofErr w:type="gramEnd"/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номинации «Лучшая редакция СМИ по повышению потребительской грамотности гр</w:t>
      </w:r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аждан в Республике Татарстан» - филиал АО «</w:t>
      </w:r>
      <w:proofErr w:type="spellStart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Татмедиа</w:t>
      </w:r>
      <w:proofErr w:type="spellEnd"/>
      <w:r w:rsidR="00DD1AD6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» «Редакция газеты «Казанские ведомости»;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в номинации «Лучшее интернет-издание по освещению темы защиты прав потребителей в Республике Татарстан» - </w:t>
      </w:r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филиал АО «</w:t>
      </w:r>
      <w:proofErr w:type="spellStart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Татмедиа</w:t>
      </w:r>
      <w:proofErr w:type="spellEnd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» «Муслюмово-</w:t>
      </w:r>
      <w:proofErr w:type="spellStart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информ</w:t>
      </w:r>
      <w:proofErr w:type="spellEnd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»;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в номинации «Лучший телесюжет (или телепередача) по освещению темы защиты прав потребителей в Республике Татарстан» - </w:t>
      </w:r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Аксенова Анастасия </w:t>
      </w:r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lastRenderedPageBreak/>
        <w:t>Евгеньевна, корреспондент ФГУП «ВГТРК» «ГТРК «Татарстан»; в номинации «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Лучший </w:t>
      </w:r>
      <w:proofErr w:type="spellStart"/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радиосюжет</w:t>
      </w:r>
      <w:proofErr w:type="spellEnd"/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(радиопередача) по освещению темы защиты прав потребителей в Республике Татарстан» - </w:t>
      </w:r>
      <w:proofErr w:type="spellStart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Маннапова</w:t>
      </w:r>
      <w:proofErr w:type="spellEnd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</w:t>
      </w:r>
      <w:proofErr w:type="spellStart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Гульюзем</w:t>
      </w:r>
      <w:proofErr w:type="spellEnd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</w:t>
      </w:r>
      <w:proofErr w:type="spellStart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Салиховна</w:t>
      </w:r>
      <w:proofErr w:type="spellEnd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, директор МБУ «Телерадиокомпания «</w:t>
      </w:r>
      <w:proofErr w:type="spellStart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Кайтаваз</w:t>
      </w:r>
      <w:proofErr w:type="spellEnd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» </w:t>
      </w:r>
      <w:proofErr w:type="spellStart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Балтасинского</w:t>
      </w:r>
      <w:proofErr w:type="spellEnd"/>
      <w:r w:rsidR="00FE1A09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муниципального района Республики Татарстан.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Победители и </w:t>
      </w:r>
      <w:r w:rsidR="002B3FAE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призёры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 награждены дипломами и денежными призами.</w:t>
      </w:r>
    </w:p>
    <w:p w:rsidR="00C77943" w:rsidRPr="00AA56F1" w:rsidRDefault="00C7794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tbl>
      <w:tblPr>
        <w:tblStyle w:val="a9"/>
        <w:tblW w:w="1063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D4447" w:rsidRPr="00AA56F1" w:rsidTr="00055E3F">
        <w:trPr>
          <w:trHeight w:val="7230"/>
        </w:trPr>
        <w:tc>
          <w:tcPr>
            <w:tcW w:w="10632" w:type="dxa"/>
          </w:tcPr>
          <w:p w:rsidR="00C77943" w:rsidRPr="00AA56F1" w:rsidRDefault="0099507C">
            <w:pPr>
              <w:spacing w:after="0" w:line="240" w:lineRule="auto"/>
              <w:ind w:right="-108"/>
              <w:jc w:val="both"/>
              <w:rPr>
                <w:rFonts w:ascii="Times New Roman" w:eastAsia="Arial Unicode MS" w:hAnsi="Times New Roman" w:cs="Times New Roman"/>
                <w:color w:val="00B050"/>
                <w:sz w:val="28"/>
                <w:szCs w:val="28"/>
              </w:rPr>
            </w:pPr>
            <w:r w:rsidRPr="00AA56F1">
              <w:rPr>
                <w:rFonts w:ascii="Times New Roman" w:eastAsia="Times New Roman" w:hAnsi="Times New Roman" w:cs="Times New Roman"/>
                <w:noProof/>
                <w:color w:val="00B05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6D3C1E7" wp14:editId="04C2731E">
                  <wp:simplePos x="0" y="0"/>
                  <wp:positionH relativeFrom="column">
                    <wp:posOffset>3756376</wp:posOffset>
                  </wp:positionH>
                  <wp:positionV relativeFrom="paragraph">
                    <wp:posOffset>1458927</wp:posOffset>
                  </wp:positionV>
                  <wp:extent cx="2583777" cy="3111689"/>
                  <wp:effectExtent l="0" t="0" r="7620" b="0"/>
                  <wp:wrapNone/>
                  <wp:docPr id="23" name="Рисунок 23" descr="U:\17-13_(2)_ОТЧЕТЫ\ОТЧЕТЫ 2023\ИНДИКАТОРЫ_2023\Отчет в МВД за 12 месяцев_2023\Газе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:\17-13_(2)_ОТЧЕТЫ\ОТЧЕТЫ 2023\ИНДИКАТОРЫ_2023\Отчет в МВД за 12 месяцев_2023\Газет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62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6F1">
              <w:rPr>
                <w:rFonts w:ascii="Times New Roman" w:eastAsia="Arial Unicode MS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7ACDA4A" wp14:editId="5D3F0858">
                  <wp:simplePos x="0" y="0"/>
                  <wp:positionH relativeFrom="column">
                    <wp:posOffset>1845689</wp:posOffset>
                  </wp:positionH>
                  <wp:positionV relativeFrom="paragraph">
                    <wp:posOffset>803834</wp:posOffset>
                  </wp:positionV>
                  <wp:extent cx="2415028" cy="2982036"/>
                  <wp:effectExtent l="0" t="0" r="4445" b="8890"/>
                  <wp:wrapNone/>
                  <wp:docPr id="21" name="Рисунок 21" descr="U:\17-13_(2)_ОТЧЕТЫ\ОТЧЕТЫ 2023\ИНДИКАТОРЫ_2023\Отчет в МВД за 12 месяцев_2023\газе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:\17-13_(2)_ОТЧЕТЫ\ОТЧЕТЫ 2023\ИНДИКАТОРЫ_2023\Отчет в МВД за 12 месяцев_2023\газе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66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56F1">
              <w:rPr>
                <w:rFonts w:ascii="Times New Roman" w:eastAsia="Times New Roman" w:hAnsi="Times New Roman" w:cs="Times New Roman"/>
                <w:snapToGrid w:val="0"/>
                <w:color w:val="00B05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AA56F1">
              <w:rPr>
                <w:rFonts w:ascii="Times New Roman" w:eastAsia="Arial Unicode MS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3D1629D7" wp14:editId="164FF4D9">
                  <wp:extent cx="2784144" cy="3029803"/>
                  <wp:effectExtent l="0" t="0" r="0" b="0"/>
                  <wp:docPr id="22" name="Рисунок 22" descr="U:\17-13_(2)_ОТЧЕТЫ\ОТЧЕТЫ 2023\ИНДИКАТОРЫ_2023\Отчет в МВД за 12 месяцев_2023\газе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:\17-13_(2)_ОТЧЕТЫ\ОТЧЕТЫ 2023\ИНДИКАТОРЫ_2023\Отчет в МВД за 12 месяцев_2023\газет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917" cy="303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6F1">
              <w:rPr>
                <w:rFonts w:ascii="Times New Roman" w:eastAsia="Times New Roman" w:hAnsi="Times New Roman" w:cs="Times New Roman"/>
                <w:snapToGrid w:val="0"/>
                <w:color w:val="00B05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F63BD2" w:rsidRPr="00AA56F1" w:rsidRDefault="00F63BD2" w:rsidP="002B3FA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  <w:lang w:eastAsia="ru-RU" w:bidi="ru-RU"/>
        </w:rPr>
      </w:pPr>
    </w:p>
    <w:p w:rsidR="002B3FAE" w:rsidRPr="00AA56F1" w:rsidRDefault="002B3FAE" w:rsidP="002B3FAE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b/>
          <w:i/>
          <w:color w:val="00B050"/>
          <w:sz w:val="28"/>
          <w:szCs w:val="28"/>
          <w:lang w:eastAsia="ru-RU" w:bidi="ru-RU"/>
        </w:rPr>
        <w:t>Газеты «Вестник потребителя Татарстана»</w:t>
      </w:r>
    </w:p>
    <w:p w:rsidR="002B3FAE" w:rsidRDefault="002B3FAE" w:rsidP="002B3FAE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60"/>
        <w:gridCol w:w="1932"/>
        <w:gridCol w:w="1997"/>
        <w:gridCol w:w="1990"/>
        <w:gridCol w:w="1975"/>
      </w:tblGrid>
      <w:tr w:rsidR="00576DF5" w:rsidTr="00576DF5">
        <w:tc>
          <w:tcPr>
            <w:tcW w:w="1970" w:type="dxa"/>
          </w:tcPr>
          <w:p w:rsidR="00576DF5" w:rsidRDefault="00576DF5" w:rsidP="002B3F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7396BD92">
                  <wp:extent cx="1139210" cy="2060812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2061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576DF5" w:rsidRDefault="00576DF5" w:rsidP="002B3F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>
                  <wp:extent cx="1116571" cy="2094931"/>
                  <wp:effectExtent l="0" t="0" r="7620" b="635"/>
                  <wp:docPr id="26" name="Рисунок 26" descr="U:\17-13_(2)_ОТЧЕТЫ\ОТЧЕТЫ 2023\ИНДИКАТОРЫ_2023\Отчет в МВД за 12 месяцев_2023\букле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:\17-13_(2)_ОТЧЕТЫ\ОТЧЕТЫ 2023\ИНДИКАТОРЫ_2023\Отчет в МВД за 12 месяцев_2023\букле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72" cy="210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576DF5" w:rsidRDefault="00576DF5" w:rsidP="002B3F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>
                  <wp:extent cx="1166883" cy="2094931"/>
                  <wp:effectExtent l="0" t="0" r="0" b="635"/>
                  <wp:docPr id="27" name="Рисунок 27" descr="U:\17-13_(2)_ОТЧЕТЫ\ОТЧЕТЫ 2023\ИНДИКАТОРЫ_2023\Отчет в МВД за 12 месяцев_2023\буклет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:\17-13_(2)_ОТЧЕТЫ\ОТЧЕТЫ 2023\ИНДИКАТОРЫ_2023\Отчет в МВД за 12 месяцев_2023\буклет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66" cy="209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576DF5" w:rsidRDefault="00576DF5" w:rsidP="002B3F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>
                  <wp:extent cx="1153236" cy="2247794"/>
                  <wp:effectExtent l="0" t="0" r="8890" b="635"/>
                  <wp:docPr id="28" name="Рисунок 28" descr="U:\17-13_(2)_ОТЧЕТЫ\ОТЧЕТЫ 2023\ИНДИКАТОРЫ_2023\Отчет в МВД за 12 месяцев_2023\буклет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:\17-13_(2)_ОТЧЕТЫ\ОТЧЕТЫ 2023\ИНДИКАТОРЫ_2023\Отчет в МВД за 12 месяцев_2023\буклет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71" cy="22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576DF5" w:rsidRDefault="00560AA0" w:rsidP="002B3F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2333768"/>
                  <wp:effectExtent l="0" t="0" r="0" b="9525"/>
                  <wp:docPr id="29" name="Рисунок 29" descr="U:\17-13_(2)_ОТЧЕТЫ\ОТЧЕТЫ 2023\ИНДИКАТОРЫ_2023\Отчет в МВД за 12 месяцев_2023\буклет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:\17-13_(2)_ОТЧЕТЫ\ОТЧЕТЫ 2023\ИНДИКАТОРЫ_2023\Отчет в МВД за 12 месяцев_2023\буклет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57" cy="233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DF5" w:rsidRPr="00576DF5" w:rsidRDefault="00576DF5" w:rsidP="002B3FA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  <w:lang w:eastAsia="ru-RU" w:bidi="ru-RU"/>
        </w:rPr>
      </w:pPr>
      <w:r w:rsidRPr="00576DF5">
        <w:rPr>
          <w:rFonts w:ascii="Times New Roman" w:hAnsi="Times New Roman" w:cs="Times New Roman"/>
          <w:b/>
          <w:i/>
          <w:color w:val="00B050"/>
          <w:sz w:val="28"/>
          <w:szCs w:val="28"/>
          <w:lang w:eastAsia="ru-RU" w:bidi="ru-RU"/>
        </w:rPr>
        <w:t>Тематические памятки для потребителей</w:t>
      </w:r>
    </w:p>
    <w:p w:rsidR="002B3FAE" w:rsidRPr="00AA56F1" w:rsidRDefault="00055E3F" w:rsidP="002B3F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lastRenderedPageBreak/>
        <w:t>В 2023</w:t>
      </w:r>
      <w:r w:rsidR="002B3FA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году проведено 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4483 мероприятия</w:t>
      </w:r>
      <w:r w:rsidR="002B3FA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</w:t>
      </w:r>
      <w:r w:rsidR="002B3FAE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(АППГ - 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4325</w:t>
      </w:r>
      <w:r w:rsidR="002B3FAE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)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, направленных </w:t>
      </w:r>
      <w:r w:rsidR="002B3FA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на повышение потребительской грамотности населения, а также 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2939 </w:t>
      </w:r>
      <w:r w:rsidR="002B3FA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мероприятий для хозяйствующих субъектов </w:t>
      </w:r>
      <w:r w:rsidR="002B3FAE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(АППГ - 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2313</w:t>
      </w:r>
      <w:r w:rsidR="002B3FAE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)</w:t>
      </w:r>
      <w:r w:rsidR="002B3FA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; опубликовано </w:t>
      </w:r>
      <w:r w:rsidR="00B87D14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7074  материала</w:t>
      </w:r>
      <w:r w:rsidR="002B3FA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в средствах массовой информации </w:t>
      </w:r>
      <w:r w:rsidR="002B3FAE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(АППГ - </w:t>
      </w:r>
      <w:r w:rsidR="00B87D14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6410</w:t>
      </w:r>
      <w:r w:rsidR="002B3FAE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)</w:t>
      </w:r>
      <w:r w:rsidR="002B3FA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.</w:t>
      </w:r>
    </w:p>
    <w:p w:rsidR="002B3FAE" w:rsidRPr="00AA56F1" w:rsidRDefault="00B87D14" w:rsidP="002B3F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Выпущено 3</w:t>
      </w:r>
      <w:r w:rsidR="002B3FA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номера газеты «Вестник по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требителя Татарстана» тиражом 6</w:t>
      </w:r>
      <w:r w:rsidR="002B3FA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0 тыс. экземпляров, 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которые распространялись в 43 муниципальных районах и 2 городских округах республики.</w:t>
      </w:r>
    </w:p>
    <w:p w:rsidR="002B3FAE" w:rsidRPr="00AA56F1" w:rsidRDefault="002B3FAE" w:rsidP="00AD105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Для распространения среди населения подготовлены и в</w:t>
      </w:r>
      <w:r w:rsidR="00055E3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ыпущены буклеты в количестве 196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</w:t>
      </w:r>
      <w:r w:rsid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тысяч экземпляров по 28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актуальным темам в области защиты прав потребителей</w:t>
      </w:r>
      <w:r w:rsidR="00055E3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на татарском и русском языках</w:t>
      </w:r>
      <w:r w:rsidR="00AD1054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.</w:t>
      </w:r>
    </w:p>
    <w:p w:rsidR="00C77943" w:rsidRPr="00AA56F1" w:rsidRDefault="00E274EF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Ранее разработанные и изданные периодические печатные издания - газета «Вестник потребителя Татарстана», а также тематические памятки для потребителей в различных секторах потребительского рынка распространялись среди потребителей республики и представителей хозяйствующих субъектов в ходе проведения консультационных столов, дежурств на рынках, семинаров, выездных и других публичных мероприятий.</w:t>
      </w:r>
    </w:p>
    <w:p w:rsidR="00C77943" w:rsidRPr="00AA56F1" w:rsidRDefault="00E274EF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В рамках празднования Всемирного дня защиты прав потребителей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(март)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и Европейской недели качества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(ноябрь)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</w:t>
      </w:r>
      <w:proofErr w:type="spellStart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Госалкогольинспекцией</w:t>
      </w:r>
      <w:proofErr w:type="spellEnd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Республики Татарстан, Управлением </w:t>
      </w:r>
      <w:proofErr w:type="spellStart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Роспотребнадзора</w:t>
      </w:r>
      <w:proofErr w:type="spellEnd"/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по Республике Татарстан проведен комплекс мероприятий, направленный на предупреждение и минимизацию нарушений прав потребителей во всех сферах потребительского рынка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(опрос и анкетирование потребителей по различным вопросам в области защиты прав потребителей; консультационные столы и дежурства на рынках для потребителей; выездные приемы граждан в сельских населенных пунктах, лекции для потребителей, в первую очередь для социально уязвимых категорий граждан: ветеранов и людей с ограниченными физическими возможностями; мероприятия по пропаганде потребительских знаний: внеклассные, факультативные уроки, конкурсы среди учащихся общеобразовательных, высших и специальных учебных заведений; выставки-продажи, потребительские дегустации продукции местных товаропроизводителей, семинары для хозяйствующих субъектов, в том числе в онлайн-формате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bidi="en-US"/>
        </w:rPr>
        <w:t xml:space="preserve">,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например, для общественных помощников 35 муниципальных образований республики и др.).</w:t>
      </w:r>
    </w:p>
    <w:p w:rsidR="00C77943" w:rsidRPr="00AA56F1" w:rsidRDefault="00E274EF" w:rsidP="00243D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Для создания доступного банка судебных решений по потребительским спорам и правонарушениям в сфере законодательства о защите прав потребителей» </w:t>
      </w:r>
      <w:r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продолжено сопровождение, наполнение и совершенствование портала по защите прав потребителей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</w:rPr>
        <w:t>(</w:t>
      </w:r>
      <w:r w:rsidR="00AD1054" w:rsidRPr="00AA56F1">
        <w:rPr>
          <w:rFonts w:ascii="Times New Roman" w:hAnsi="Times New Roman" w:cs="Times New Roman"/>
          <w:i/>
          <w:color w:val="00B050"/>
          <w:sz w:val="28"/>
          <w:szCs w:val="28"/>
        </w:rPr>
        <w:t>https://www.tatzpp.ru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</w:rPr>
        <w:t>),</w:t>
      </w:r>
      <w:r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 где каждый потребитель может ознакомиться с многочисленными памятками, образцами претензионных и исковых заявлений. Также размещена информация о деятельности </w:t>
      </w:r>
      <w:proofErr w:type="spellStart"/>
      <w:r w:rsidRPr="00AA56F1">
        <w:rPr>
          <w:rFonts w:ascii="Times New Roman" w:hAnsi="Times New Roman" w:cs="Times New Roman"/>
          <w:color w:val="00B050"/>
          <w:sz w:val="28"/>
          <w:szCs w:val="28"/>
        </w:rPr>
        <w:t>Госалкогольинспекции</w:t>
      </w:r>
      <w:proofErr w:type="spellEnd"/>
      <w:r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 Республики Татарстан в сфере защиты прав потребителей.</w:t>
      </w:r>
    </w:p>
    <w:p w:rsidR="00C77943" w:rsidRPr="00AA56F1" w:rsidRDefault="00E274EF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На сайте размещен «Банк данных судебных решений по потребит</w:t>
      </w:r>
      <w:r w:rsidR="0089273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ельским спорам», содержащий 4845 судебных решений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. Вносится информация в Реестр нарушителей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(единую базу данных об изготовителях (продавцах,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lastRenderedPageBreak/>
        <w:t>исполнителях), в отношении которых имеются неоднократные обоснованные претензии потребителей)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, </w:t>
      </w:r>
      <w:r w:rsidR="0089273E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который содержит сведения по 922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фактам.</w:t>
      </w:r>
    </w:p>
    <w:p w:rsidR="00C77943" w:rsidRPr="00AA56F1" w:rsidRDefault="00C77943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1073E6" w:rsidRPr="00AA56F1" w:rsidRDefault="0089273E" w:rsidP="00205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</w:pPr>
      <w:proofErr w:type="gramStart"/>
      <w:r w:rsidRPr="00AA56F1">
        <w:rPr>
          <w:rFonts w:ascii="Times New Roman" w:hAnsi="Times New Roman" w:cs="Times New Roman"/>
          <w:color w:val="00B050"/>
          <w:sz w:val="28"/>
          <w:szCs w:val="28"/>
        </w:rPr>
        <w:t>В 2023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 году </w:t>
      </w:r>
      <w:proofErr w:type="spellStart"/>
      <w:r w:rsidR="00E274EF" w:rsidRPr="00AA56F1">
        <w:rPr>
          <w:rFonts w:ascii="Times New Roman" w:hAnsi="Times New Roman" w:cs="Times New Roman"/>
          <w:color w:val="00B050"/>
          <w:sz w:val="28"/>
          <w:szCs w:val="28"/>
        </w:rPr>
        <w:t>Госалкогольинспекцией</w:t>
      </w:r>
      <w:proofErr w:type="spellEnd"/>
      <w:r w:rsidR="00E274EF"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 Республики Татарстан организовано проведение сравнительных потребительский испытаний 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348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наимен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ований товаров, из которых в 121 наименовании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выявлены </w:t>
      </w:r>
      <w:r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>(или 34,8</w:t>
      </w:r>
      <w:r w:rsidR="00E274EF" w:rsidRPr="00AA56F1">
        <w:rPr>
          <w:rFonts w:ascii="Times New Roman" w:hAnsi="Times New Roman" w:cs="Times New Roman"/>
          <w:i/>
          <w:color w:val="00B050"/>
          <w:sz w:val="28"/>
          <w:szCs w:val="28"/>
          <w:lang w:eastAsia="ru-RU" w:bidi="ru-RU"/>
        </w:rPr>
        <w:t xml:space="preserve">%) 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нарушения требований законодательства </w:t>
      </w:r>
      <w:r w:rsidR="001073E6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по показателям качества и безопасности (физико-химическим, гистологическим показателям, наличию пестицидов, обнаружению ДНК курицы и ДНК индейки и др.):</w:t>
      </w:r>
      <w:proofErr w:type="gramEnd"/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proofErr w:type="gram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из 45 наименований масла сливочного нарушения выявлены </w:t>
      </w:r>
      <w:r w:rsidRPr="00AA56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 10 наименованиях или в 22,2%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исследованных образцов (несоответствие по массовой доли влаги, по массовой доле жира, несоответствие в соотношении массовых долей метиловых эфиров жирных кислот в молочном жире; в жировой фазе продукта выявлено присутствие жиров немолочного происхождения, свидетельствующие о фальсификации продукции);</w:t>
      </w:r>
      <w:proofErr w:type="gramEnd"/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из 35 наименований молока питьевого пастеризованного нарушения - </w:t>
      </w:r>
      <w:r w:rsidRPr="00AA56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 3 наименованиях или 8,6%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(несоответствие по массовой доле белка; в жировой фазе продукта выявлено присутствие жиров немолочного происхождения, свидетельствующие о фальсификации продукции);</w:t>
      </w:r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из 44 наименований творога нарушения - </w:t>
      </w:r>
      <w:r w:rsidRPr="00AA56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 7 наименованиях или 15,9%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(по физико-химическим показателям: несоответствие по массовой доле белка, жира, по жирно-кислотному составу молочного жира: выявлено присутствие жиров немолочного происхождения, что свидетельствует о фальсификации; обнаружена микробная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трансглютаминаза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, несоответствие по энергетической и пищевой ценности);</w:t>
      </w:r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из 46 наименований сметаны нарушения - </w:t>
      </w:r>
      <w:r w:rsidRPr="00AA56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в 10 наименованиях или 21,7% 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(несоответствие по массовой доле жира, массовой доле белка, в жировой фазе продукта выявлено присутствие жиров немолочного происхождения, свидетельствующие о фальсификации продукции, несоответствие по энергетической и пищевой ценности);</w:t>
      </w:r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из 40 наименований сыров нарушения - </w:t>
      </w:r>
      <w:r w:rsidRPr="00AA56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 12 наименованиях или 30,0%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(несоответствие по жирно-кислотному составу, обнаружены растительные стерины, свидетельствующие о фальсификации продукции);</w:t>
      </w:r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из 35 наименований кисломолочной продукции (кефира, ряженки,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катыка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) нарушения - </w:t>
      </w:r>
      <w:r w:rsidRPr="00AA56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 5 наименованиях или 14,2%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(несоответствие по массовой доле жира, несоответствие в соотношении массовых долей метиловых эфиров жирных кислот в молочном жире);</w:t>
      </w:r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из 40 наименований мясных и колбасных изделий нарушения - </w:t>
      </w:r>
      <w:r w:rsidRPr="00AA56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в 39 наименованиях или 97,5% 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(несоответствие по энергетической и пищевой ценности, в составе обнаружены ДНК курицы и индейки);</w:t>
      </w:r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из 53 наименований овощей, фруктов, перца молотого и чая нарушения - </w:t>
      </w:r>
      <w:r w:rsidRPr="00AA56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 35 наименованиях или 66,0%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(обнаружены пестициды);</w:t>
      </w:r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 в 10 наименованиях мороженого «Пломбир» </w:t>
      </w:r>
      <w:r w:rsidRPr="00AA56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нарушения не выявлены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. </w:t>
      </w:r>
    </w:p>
    <w:p w:rsidR="001073E6" w:rsidRPr="00AA56F1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Материалы по выявленным фактам нарушений направлены по подведомственности в Управление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Роспотребнадзора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по Республике Татарстан </w:t>
      </w:r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 xml:space="preserve">и Управление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Россельхознадзора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по Республике Татарстан для принятия соответствующих мер.</w:t>
      </w:r>
    </w:p>
    <w:p w:rsidR="001073E6" w:rsidRDefault="001073E6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proofErr w:type="gram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Управлением </w:t>
      </w:r>
      <w:proofErr w:type="spellStart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Роспотребнадзора</w:t>
      </w:r>
      <w:proofErr w:type="spellEnd"/>
      <w:r w:rsidRPr="00AA56F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по Республике Татарстан в отношении предприятий-изготовителей, допустивших нарушение требований технических регламентов, объявлены предостережения о недопустимости нарушения обязательных требований (основание: ст. 49 Федерального закона от 31.06.2020г. № 248-ФЗ «О государственном контроле (надзоре) и муниципальном контроле в Российской Федерации», Положения о федеральном государственном контроле (надзоре) в области защиты прав потребителей, утвержденного постановлением Правительства РФ от 25.06.2021г. № 1005).</w:t>
      </w:r>
      <w:proofErr w:type="gramEnd"/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В 2023 году в Управление </w:t>
      </w:r>
      <w:proofErr w:type="spellStart"/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Роспотребнадзора</w:t>
      </w:r>
      <w:proofErr w:type="spellEnd"/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 по Республике Татарстан и его территориальные отделы поступило 7607 обращений граждан по вопросам нарушения прав потребителей. По сравнению с аналогичным периодом прошлого года количество обращений снизилось на 6 % (8050). 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Как показывает анализ обращений граждан по защите прав потребителей за 2023 год, наиболее актуальными являлись следующие проблемы: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- нарушение прав потребителей в сфере розничной торговли продовольственными и непродовольственными товарами – 2917 или 38 % от общего количества обращений, из них при дистанционной торговле 1158 или 54%;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- нарушение прав граждан в сфере оказания услуг составило 62 % или 4690 обращений, из них на нарушение прав потребителей на финансовом рынке – 1689 или 36%;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- нарушение прав потребителей в сфере бытового обслуживания 17 % или 590;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- нарушение прав потребителей в сфере жилищно-коммунальных услуг 4,8%.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В 2023 году рассмотрено 6672 обращений граждан, из них в 78 % случаях заявителям даны необходимые разъяснения (5198); 18 % (1209) обращений направлены на рассмотрение в другой государственный орган, орган местного самоуправления или иному должностному лицу в соответствии с их компетенцией. 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При рассмотрении обращений граждан, в связи с установленными особенностями надзора, в 2023 году проведено 1278 контрольных (надзорных) </w:t>
      </w:r>
      <w:proofErr w:type="gramStart"/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мероприятий</w:t>
      </w:r>
      <w:proofErr w:type="gramEnd"/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 по результатам которых были выявлены признаки нарушения обязательных требований, из которых 99 % (1265) проводились без взаимодействия с контролируемым лицом. 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lastRenderedPageBreak/>
        <w:t>В 2023 г. количество объявленных предостережений контролируемым лицам о недопустимости нарушений обязательных требований, в том числе по фактам, указанным в обращениях составило 3525.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Наиболее частыми сферами, где </w:t>
      </w:r>
      <w:proofErr w:type="gramStart"/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объявлялись предостережения в 2023 году явились</w:t>
      </w:r>
      <w:proofErr w:type="gramEnd"/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: 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- розничная торговля - 1692 (48%), из которых 156 (35%) по признакам нарушений обязательных требований при дистанционной торговле;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- оказание услуг - 1560 (52%) предостережений, из которых: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466 (30%) по признакам нарушений обязательных требований при оказании финансовых услуг, 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150 (9,6%) – услуг связи, 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 123 (8%) – транспортных услуг, 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94 (6%) – услуг общественного питания, 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92 (5,8%) – бытовых услуг.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В результате рассмотрения обращений Управлением в пределах полномочий принимались меры, направленные на восстановление или защиту нарушенных прав, свобод и законных интересов граждан.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В 2023 году Управлением в соответствии с п.3 ст.8 Федерального закона от 02.05.2006 г. №59-ФЗ «О порядке рассмотрения обращений граждан Российской Федерации» перенаправлено по подведомственности в другие компетентные органы 2696 обращений (в 2022 г. –2795 </w:t>
      </w:r>
      <w:proofErr w:type="gramStart"/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от</w:t>
      </w:r>
      <w:proofErr w:type="gramEnd"/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 рассмотренных перенаправлено).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Все обращения, поступившие в Управление и его территориальные отделы, рассматриваются и даются ответы с соблюдением срока, установленного Федеральным законом от 02.05.2006 № 59-ФЗ «О порядке рассмотрений обращений граждан Российской Федерации». 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Управление проводит полный комплекс организационных мероприятий, направленных на своевременное, полное и качественное рассмотрение обращений граждан, поскольку решение вопросов, изложенных в обращениях, является одним из основных критериев повышения степени доверия граждан к работе Управления.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Работа по повышению качества рассмотрения обращений от населения и поиск новых форматов эффективной консультационной и информационно-просветительской работы с гражданами будет продолжена.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</w:pPr>
      <w:r w:rsidRPr="001721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В 2023 году руководителем Управления и его заместителями проведен 51 личный прием граждан, в том числе выездные приемы граждан в приемной Президента Российской Федерации в Республики Татарстан. Принято 84 человека, из них 57 – руководителем Управления.</w:t>
      </w:r>
    </w:p>
    <w:p w:rsidR="0017215C" w:rsidRPr="0017215C" w:rsidRDefault="0017215C" w:rsidP="0017215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eastAsia="ru-RU"/>
        </w:rPr>
      </w:pPr>
    </w:p>
    <w:p w:rsidR="0017215C" w:rsidRPr="00AA56F1" w:rsidRDefault="0017215C" w:rsidP="00107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C77943" w:rsidRPr="00AA56F1" w:rsidRDefault="00220EC1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</w:rPr>
        <w:t>В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 рамках подпрограммы </w:t>
      </w:r>
      <w:r w:rsidRPr="00AA56F1">
        <w:rPr>
          <w:rFonts w:ascii="Times New Roman" w:hAnsi="Times New Roman" w:cs="Times New Roman"/>
          <w:color w:val="00B050"/>
          <w:sz w:val="28"/>
          <w:szCs w:val="28"/>
        </w:rPr>
        <w:t>финансирование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 из республиканского бюджета </w:t>
      </w:r>
      <w:r w:rsidRPr="00AA56F1">
        <w:rPr>
          <w:rFonts w:ascii="Times New Roman" w:hAnsi="Times New Roman" w:cs="Times New Roman"/>
          <w:color w:val="00B050"/>
          <w:sz w:val="28"/>
          <w:szCs w:val="28"/>
        </w:rPr>
        <w:t>осуществлялось</w:t>
      </w:r>
      <w:r w:rsidR="00E274EF"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 на реализацию следующих мероприятий:</w:t>
      </w:r>
    </w:p>
    <w:p w:rsidR="00C77943" w:rsidRPr="00AA56F1" w:rsidRDefault="00E274EF" w:rsidP="00243D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bookmarkStart w:id="2" w:name="bookmark6"/>
      <w:r w:rsidRPr="00AA56F1">
        <w:rPr>
          <w:rFonts w:ascii="Times New Roman" w:hAnsi="Times New Roman" w:cs="Times New Roman"/>
          <w:color w:val="00B050"/>
          <w:sz w:val="28"/>
          <w:szCs w:val="28"/>
        </w:rPr>
        <w:t>организация выпуска периодических печатных изданий, научно-методической литературы, рекомендаций, материалов в целях повышения потребительской грамотности и распространения гражданам и представителям хозяйствующих субъектов;</w:t>
      </w:r>
    </w:p>
    <w:p w:rsidR="00C77943" w:rsidRPr="00AA56F1" w:rsidRDefault="00E274EF" w:rsidP="00243D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</w:rPr>
        <w:t>организация и проведение мероприятий, направленных на повышение потребительской грамотности учащихся, в том числе проведение республиканских олимпиад по основам потребительских знаний;</w:t>
      </w:r>
    </w:p>
    <w:p w:rsidR="00C77943" w:rsidRPr="00AA56F1" w:rsidRDefault="00E274EF" w:rsidP="00243D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</w:rPr>
        <w:t xml:space="preserve">проведение потребительских дегустаций продовольственных товаров, реализуемых на потребительском рынке Республики Татарстан; сравнительных экспертиз и лабораторных исследований по идентификации продукции, выявлению контрафактных и фальсифицированных товаров, наличию генетически модифицированных организмов в продовольственных товарах с последующим освещением результатов в </w:t>
      </w:r>
      <w:r w:rsidR="00D10A9B" w:rsidRPr="00AA56F1">
        <w:rPr>
          <w:rFonts w:ascii="Times New Roman" w:hAnsi="Times New Roman" w:cs="Times New Roman"/>
          <w:color w:val="00B050"/>
          <w:sz w:val="28"/>
          <w:szCs w:val="28"/>
        </w:rPr>
        <w:t>средствах массовой информации</w:t>
      </w:r>
      <w:r w:rsidRPr="00AA56F1">
        <w:rPr>
          <w:rFonts w:ascii="Times New Roman" w:hAnsi="Times New Roman" w:cs="Times New Roman"/>
          <w:color w:val="00B050"/>
          <w:sz w:val="28"/>
          <w:szCs w:val="28"/>
        </w:rPr>
        <w:t>;</w:t>
      </w:r>
    </w:p>
    <w:p w:rsidR="00C77943" w:rsidRPr="00AA56F1" w:rsidRDefault="00E274EF" w:rsidP="00243D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</w:rPr>
        <w:t>создание единой республиканской базы данных об изготовителях (продавцах, исполнителях), о товарах (работах, услугах), в отношении которых имеются неоднократные обоснованные претензии потребителей. Создание доступного банка судебных решений по потребительским спорам и правонарушениям в сфере законодательства о защите прав потребителей;</w:t>
      </w:r>
    </w:p>
    <w:p w:rsidR="00C77943" w:rsidRPr="00AA56F1" w:rsidRDefault="00E274EF" w:rsidP="00243D58">
      <w:pPr>
        <w:pStyle w:val="ConsPlusNormal"/>
        <w:widowControl/>
        <w:ind w:firstLine="709"/>
        <w:jc w:val="both"/>
        <w:rPr>
          <w:color w:val="00B050"/>
          <w:sz w:val="28"/>
          <w:szCs w:val="28"/>
        </w:rPr>
      </w:pPr>
      <w:r w:rsidRPr="00AA56F1">
        <w:rPr>
          <w:color w:val="00B050"/>
          <w:sz w:val="28"/>
          <w:szCs w:val="28"/>
        </w:rPr>
        <w:t>проведение ежегодного отраслевого профессионального, рейтингового конкурса, связанного с вопросами защиты прав потребителей.</w:t>
      </w:r>
      <w:bookmarkEnd w:id="2"/>
    </w:p>
    <w:p w:rsidR="00C77943" w:rsidRPr="00AA56F1" w:rsidRDefault="00C77943" w:rsidP="00243D58">
      <w:pPr>
        <w:pStyle w:val="ConsPlusNormal"/>
        <w:widowControl/>
        <w:ind w:firstLine="709"/>
        <w:jc w:val="both"/>
        <w:rPr>
          <w:color w:val="00B050"/>
          <w:sz w:val="28"/>
          <w:szCs w:val="28"/>
        </w:rPr>
      </w:pPr>
    </w:p>
    <w:p w:rsidR="00C77943" w:rsidRPr="00AA56F1" w:rsidRDefault="00E274EF" w:rsidP="00243D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>По итогам</w:t>
      </w:r>
      <w:r w:rsidR="00AA56F1"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2023</w:t>
      </w:r>
      <w:r w:rsidRPr="00AA56F1">
        <w:rPr>
          <w:rFonts w:ascii="Times New Roman" w:hAnsi="Times New Roman" w:cs="Times New Roman"/>
          <w:color w:val="00B050"/>
          <w:sz w:val="28"/>
          <w:szCs w:val="28"/>
          <w:lang w:eastAsia="ru-RU" w:bidi="ru-RU"/>
        </w:rPr>
        <w:t xml:space="preserve"> года выполнение мероприятий подпрограммы по отношению к показателям 2013 года привело к достижению следующих значений плановых индикаторов: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увеличение количества мероприятий по защите прав потребителей, проведенных органами местного самоуправления – 113,1%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113,0%);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количество муниципальных образований Республики Татарстан, в которых органами и организациями, входящими в систему защиты прав потребителей, оказываются бесплатные консультационные услуги в сфере защиты прав потребителей, единиц - 45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45);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количество органов и организаций, входящих в систему защиты прав потребителей на территории Республики Татарстан, ед. на 10 тыс. человек населения Республики Татарстан – 0,27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0,27);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увеличение доли удовлетворенных судами исков в защиту конкретного потребителя, неопределенного круга потребителей и (или) коллективных исков, а также исков, по которым дано заключение в целях защиты прав потребителей, в общем количестве исков – на 110,1 %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(по сравнению с 2017 годом) (план – 110,0%);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pacing w:val="-6"/>
          <w:sz w:val="28"/>
          <w:szCs w:val="28"/>
          <w:lang w:eastAsia="ar-SA"/>
        </w:rPr>
        <w:t>количество учащихся образовательных</w:t>
      </w: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 учреждений </w:t>
      </w:r>
      <w:r w:rsidRPr="00AA56F1">
        <w:rPr>
          <w:rFonts w:ascii="Times New Roman" w:eastAsia="Arial" w:hAnsi="Times New Roman" w:cs="Times New Roman"/>
          <w:color w:val="00B050"/>
          <w:spacing w:val="-10"/>
          <w:sz w:val="28"/>
          <w:szCs w:val="28"/>
          <w:lang w:eastAsia="ar-SA"/>
        </w:rPr>
        <w:t>республики</w:t>
      </w: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>, принявших участие в занятиях по основам законодательства о защите прав потребителей – 120,1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 xml:space="preserve"> </w:t>
      </w: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>% (по сравнению с 2013 годом) (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план – 120,0%);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количество хозяйствующих субъектов, принявших участие в </w:t>
      </w: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lastRenderedPageBreak/>
        <w:t xml:space="preserve">мероприятиях, направленных на правовое просвещение в сфере защиты прав потребителей, человек на 10 тыс. человек населения Республики Татарстан – 8,1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- 8,0 в год);</w:t>
      </w: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 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удельный вес потребительских споров, </w:t>
      </w:r>
      <w:r w:rsidRPr="00AA56F1">
        <w:rPr>
          <w:rFonts w:ascii="Times New Roman" w:eastAsia="Arial" w:hAnsi="Times New Roman" w:cs="Times New Roman"/>
          <w:color w:val="00B050"/>
          <w:spacing w:val="-8"/>
          <w:sz w:val="28"/>
          <w:szCs w:val="28"/>
          <w:lang w:eastAsia="ar-SA"/>
        </w:rPr>
        <w:t>урегулированных в досудебном порядке службами</w:t>
      </w: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 по защите прав потребителей – 115,5% (по сравнению с 2013 годом)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– 115,5%);</w:t>
      </w: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 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количество консультаций в сфере защиты прав потребителей, единиц на 10 тыс. человек населения Республики Татарстан – 105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- 105 в год);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количество публикаций и сообщений в средствах массовой информации и информационно-коммуникационной сети «Интернет», направленных на повышение потребительской грамотности, единиц – 3691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- 3600 на год);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количество распространенных печатных информационных материалов (буклетов, памяток, брошюр, плакатов и др.), направленных на повышение потребительской грамотности на 10 тысяч человек населения Республики Татарстан, единиц – 690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– 690 в год);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увеличение количества мероприятий по защите прав потребителей, проведенных для социально уязвимых групп населения – на 117,1% (по сравнению с 2017 годом)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– 117,0%);</w:t>
      </w:r>
    </w:p>
    <w:p w:rsidR="00AA56F1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 xml:space="preserve">количество социально уязвимых категорий граждан, принявших участие в мероприятиях, направленных на правовое просвещение в сфере защиты прав потребителей, человек на 10 тыс. человек населения Республики Татарстан - 7,5 </w:t>
      </w:r>
      <w:r w:rsidRPr="00AA56F1">
        <w:rPr>
          <w:rFonts w:ascii="Times New Roman" w:eastAsia="Arial" w:hAnsi="Times New Roman" w:cs="Times New Roman"/>
          <w:i/>
          <w:color w:val="00B050"/>
          <w:sz w:val="28"/>
          <w:szCs w:val="28"/>
          <w:lang w:eastAsia="ar-SA"/>
        </w:rPr>
        <w:t>(план – 7,5 в год);</w:t>
      </w:r>
    </w:p>
    <w:p w:rsidR="00C77943" w:rsidRPr="00AA56F1" w:rsidRDefault="00AA56F1" w:rsidP="00AA56F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color w:val="00B050"/>
          <w:spacing w:val="-10"/>
          <w:sz w:val="28"/>
          <w:szCs w:val="28"/>
          <w:lang w:eastAsia="ar-SA"/>
        </w:rPr>
      </w:pPr>
      <w:r w:rsidRPr="00AA56F1">
        <w:rPr>
          <w:rFonts w:ascii="Times New Roman" w:eastAsia="Arial" w:hAnsi="Times New Roman" w:cs="Times New Roman"/>
          <w:color w:val="00B050"/>
          <w:sz w:val="28"/>
          <w:szCs w:val="28"/>
          <w:lang w:eastAsia="ar-SA"/>
        </w:rPr>
        <w:t>удельный вес продукции, реализуемой на территории Республики Татарстан, не соответствующей требованиям качества и безопасности по результатам лабораторных исследований (от общего числа исследованной продукции), процентов</w:t>
      </w:r>
      <w:r w:rsidRPr="00AA56F1">
        <w:rPr>
          <w:rFonts w:ascii="Times New Roman" w:eastAsia="Arial" w:hAnsi="Times New Roman" w:cs="Times New Roman"/>
          <w:color w:val="00B050"/>
          <w:spacing w:val="-10"/>
          <w:sz w:val="28"/>
          <w:szCs w:val="28"/>
          <w:lang w:eastAsia="ar-SA"/>
        </w:rPr>
        <w:t xml:space="preserve"> – 20,3 % </w:t>
      </w:r>
      <w:r w:rsidRPr="00AA56F1">
        <w:rPr>
          <w:rFonts w:ascii="Times New Roman" w:eastAsia="Arial" w:hAnsi="Times New Roman" w:cs="Times New Roman"/>
          <w:i/>
          <w:color w:val="00B050"/>
          <w:spacing w:val="-10"/>
          <w:sz w:val="28"/>
          <w:szCs w:val="28"/>
          <w:lang w:eastAsia="ar-SA"/>
        </w:rPr>
        <w:t>(план – 20,5%).</w:t>
      </w:r>
    </w:p>
    <w:p w:rsidR="00C77943" w:rsidRPr="00AA56F1" w:rsidRDefault="00E274EF" w:rsidP="00243D58">
      <w:pPr>
        <w:pStyle w:val="ac"/>
        <w:ind w:firstLine="709"/>
        <w:jc w:val="both"/>
        <w:rPr>
          <w:rFonts w:ascii="Times New Roman" w:hAnsi="Times New Roman" w:cs="Times New Roman"/>
          <w:color w:val="00B050"/>
          <w:spacing w:val="-10"/>
          <w:sz w:val="28"/>
          <w:szCs w:val="28"/>
        </w:rPr>
      </w:pPr>
      <w:r w:rsidRPr="00AA56F1">
        <w:rPr>
          <w:rStyle w:val="FontStyle47"/>
          <w:color w:val="00B050"/>
          <w:sz w:val="28"/>
          <w:szCs w:val="28"/>
        </w:rPr>
        <w:t>Общий объем финансирования подпрограммы за счёт средств бюд</w:t>
      </w:r>
      <w:r w:rsidR="008D4447" w:rsidRPr="00AA56F1">
        <w:rPr>
          <w:rStyle w:val="FontStyle47"/>
          <w:color w:val="00B050"/>
          <w:sz w:val="28"/>
          <w:szCs w:val="28"/>
        </w:rPr>
        <w:t>жета Республики Татарстан в 2023</w:t>
      </w:r>
      <w:r w:rsidRPr="00AA56F1">
        <w:rPr>
          <w:rStyle w:val="FontStyle47"/>
          <w:color w:val="00B050"/>
          <w:sz w:val="28"/>
          <w:szCs w:val="28"/>
        </w:rPr>
        <w:t xml:space="preserve"> году составил 4,9</w:t>
      </w:r>
      <w:r w:rsidRPr="00AA56F1">
        <w:rPr>
          <w:rStyle w:val="FontStyle47"/>
          <w:bCs/>
          <w:iCs/>
          <w:color w:val="00B050"/>
          <w:sz w:val="28"/>
          <w:szCs w:val="28"/>
        </w:rPr>
        <w:t xml:space="preserve"> </w:t>
      </w:r>
      <w:proofErr w:type="gramStart"/>
      <w:r w:rsidRPr="00AA56F1">
        <w:rPr>
          <w:rStyle w:val="FontStyle47"/>
          <w:color w:val="00B050"/>
          <w:sz w:val="28"/>
          <w:szCs w:val="28"/>
        </w:rPr>
        <w:t>млн</w:t>
      </w:r>
      <w:proofErr w:type="gramEnd"/>
      <w:r w:rsidRPr="00AA56F1">
        <w:rPr>
          <w:rStyle w:val="FontStyle47"/>
          <w:color w:val="00B050"/>
          <w:sz w:val="28"/>
          <w:szCs w:val="28"/>
        </w:rPr>
        <w:t xml:space="preserve"> рублей.</w:t>
      </w:r>
    </w:p>
    <w:sectPr w:rsidR="00C77943" w:rsidRPr="00AA56F1">
      <w:headerReference w:type="default" r:id="rId2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71B" w:rsidRDefault="0008671B">
      <w:pPr>
        <w:spacing w:after="0" w:line="240" w:lineRule="auto"/>
      </w:pPr>
      <w:r>
        <w:separator/>
      </w:r>
    </w:p>
  </w:endnote>
  <w:endnote w:type="continuationSeparator" w:id="0">
    <w:p w:rsidR="0008671B" w:rsidRDefault="00086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71B" w:rsidRDefault="0008671B">
      <w:pPr>
        <w:spacing w:after="0" w:line="240" w:lineRule="auto"/>
      </w:pPr>
      <w:r>
        <w:separator/>
      </w:r>
    </w:p>
  </w:footnote>
  <w:footnote w:type="continuationSeparator" w:id="0">
    <w:p w:rsidR="0008671B" w:rsidRDefault="0008671B">
      <w:pPr>
        <w:spacing w:after="0" w:line="240" w:lineRule="auto"/>
      </w:pPr>
      <w:r>
        <w:continuationSeparator/>
      </w:r>
    </w:p>
  </w:footnote>
  <w:footnote w:id="1">
    <w:p w:rsidR="0008671B" w:rsidRPr="005D0E79" w:rsidRDefault="0008671B" w:rsidP="000A2AFA">
      <w:pPr>
        <w:pStyle w:val="af1"/>
        <w:rPr>
          <w:sz w:val="24"/>
          <w:szCs w:val="24"/>
          <w:lang w:val="ru-RU"/>
        </w:rPr>
      </w:pPr>
      <w:r w:rsidRPr="005D0E79">
        <w:rPr>
          <w:rStyle w:val="af3"/>
          <w:sz w:val="24"/>
          <w:szCs w:val="24"/>
        </w:rPr>
        <w:footnoteRef/>
      </w:r>
      <w:r w:rsidRPr="005D0E79">
        <w:rPr>
          <w:sz w:val="24"/>
          <w:szCs w:val="24"/>
          <w:lang w:val="ru-RU"/>
        </w:rPr>
        <w:t xml:space="preserve"> Далее </w:t>
      </w:r>
      <w:r>
        <w:rPr>
          <w:sz w:val="24"/>
          <w:szCs w:val="24"/>
          <w:lang w:val="ru-RU"/>
        </w:rPr>
        <w:t>-</w:t>
      </w:r>
      <w:r w:rsidRPr="005D0E79">
        <w:rPr>
          <w:sz w:val="24"/>
          <w:szCs w:val="24"/>
          <w:lang w:val="ru-RU"/>
        </w:rPr>
        <w:t xml:space="preserve"> СМИ.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465622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8671B" w:rsidRDefault="0008671B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B3FDD">
          <w:rPr>
            <w:rFonts w:ascii="Times New Roman" w:hAnsi="Times New Roman" w:cs="Times New Roman"/>
            <w:noProof/>
            <w:sz w:val="28"/>
            <w:szCs w:val="28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21B6"/>
    <w:multiLevelType w:val="hybridMultilevel"/>
    <w:tmpl w:val="D3F4D36A"/>
    <w:lvl w:ilvl="0" w:tplc="DD406BDC">
      <w:start w:val="1"/>
      <w:numFmt w:val="decimal"/>
      <w:suff w:val="space"/>
      <w:lvlText w:val="%1."/>
      <w:lvlJc w:val="left"/>
      <w:pPr>
        <w:ind w:left="213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5F777DF"/>
    <w:multiLevelType w:val="multilevel"/>
    <w:tmpl w:val="FE161D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543C02"/>
    <w:multiLevelType w:val="hybridMultilevel"/>
    <w:tmpl w:val="CFD826A4"/>
    <w:lvl w:ilvl="0" w:tplc="941A4294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03394D"/>
    <w:multiLevelType w:val="multilevel"/>
    <w:tmpl w:val="FBBE5B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B710EB"/>
    <w:multiLevelType w:val="hybridMultilevel"/>
    <w:tmpl w:val="5CA81326"/>
    <w:lvl w:ilvl="0" w:tplc="9D2E59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4E1FF6"/>
    <w:multiLevelType w:val="hybridMultilevel"/>
    <w:tmpl w:val="A55AFBF4"/>
    <w:lvl w:ilvl="0" w:tplc="9D2E596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628D0FAB"/>
    <w:multiLevelType w:val="multilevel"/>
    <w:tmpl w:val="88A466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35B68B6"/>
    <w:multiLevelType w:val="multilevel"/>
    <w:tmpl w:val="D124FA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3A0FFB"/>
    <w:multiLevelType w:val="multilevel"/>
    <w:tmpl w:val="95E01E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43"/>
    <w:rsid w:val="0004042B"/>
    <w:rsid w:val="00055E3F"/>
    <w:rsid w:val="00064DA5"/>
    <w:rsid w:val="0008671B"/>
    <w:rsid w:val="000A2AFA"/>
    <w:rsid w:val="000B71D5"/>
    <w:rsid w:val="000E0298"/>
    <w:rsid w:val="000F1467"/>
    <w:rsid w:val="001073E6"/>
    <w:rsid w:val="0012001C"/>
    <w:rsid w:val="0017215C"/>
    <w:rsid w:val="001B3FDD"/>
    <w:rsid w:val="001C6650"/>
    <w:rsid w:val="001F0FB6"/>
    <w:rsid w:val="00205568"/>
    <w:rsid w:val="00220EC1"/>
    <w:rsid w:val="00243D58"/>
    <w:rsid w:val="00280081"/>
    <w:rsid w:val="002B3FAE"/>
    <w:rsid w:val="002E42E3"/>
    <w:rsid w:val="002E56A9"/>
    <w:rsid w:val="002F1ADB"/>
    <w:rsid w:val="003372F3"/>
    <w:rsid w:val="0035510E"/>
    <w:rsid w:val="003F1EF1"/>
    <w:rsid w:val="00422B29"/>
    <w:rsid w:val="00491571"/>
    <w:rsid w:val="005308F1"/>
    <w:rsid w:val="00560AA0"/>
    <w:rsid w:val="00576DF5"/>
    <w:rsid w:val="005D0E79"/>
    <w:rsid w:val="005F5CDB"/>
    <w:rsid w:val="00620080"/>
    <w:rsid w:val="006355E7"/>
    <w:rsid w:val="00651EF6"/>
    <w:rsid w:val="006535AB"/>
    <w:rsid w:val="006A6ABF"/>
    <w:rsid w:val="006D7E1F"/>
    <w:rsid w:val="00707214"/>
    <w:rsid w:val="007A4DD5"/>
    <w:rsid w:val="007B157F"/>
    <w:rsid w:val="0089273E"/>
    <w:rsid w:val="008B3853"/>
    <w:rsid w:val="008D4447"/>
    <w:rsid w:val="009930E6"/>
    <w:rsid w:val="0099507C"/>
    <w:rsid w:val="009962A3"/>
    <w:rsid w:val="009A613B"/>
    <w:rsid w:val="009C52AA"/>
    <w:rsid w:val="009F5CA1"/>
    <w:rsid w:val="00A20BF4"/>
    <w:rsid w:val="00A41A17"/>
    <w:rsid w:val="00A602C4"/>
    <w:rsid w:val="00A87F82"/>
    <w:rsid w:val="00AA56F1"/>
    <w:rsid w:val="00AD1054"/>
    <w:rsid w:val="00AD4282"/>
    <w:rsid w:val="00B87D14"/>
    <w:rsid w:val="00BF51D0"/>
    <w:rsid w:val="00C77943"/>
    <w:rsid w:val="00CB11E9"/>
    <w:rsid w:val="00D02440"/>
    <w:rsid w:val="00D10A9B"/>
    <w:rsid w:val="00D94964"/>
    <w:rsid w:val="00DD1AD6"/>
    <w:rsid w:val="00DE79A5"/>
    <w:rsid w:val="00E274EF"/>
    <w:rsid w:val="00E452C0"/>
    <w:rsid w:val="00E6401E"/>
    <w:rsid w:val="00E67FC0"/>
    <w:rsid w:val="00E761D2"/>
    <w:rsid w:val="00EF042A"/>
    <w:rsid w:val="00F434DB"/>
    <w:rsid w:val="00F63BD2"/>
    <w:rsid w:val="00F64953"/>
    <w:rsid w:val="00FB5426"/>
    <w:rsid w:val="00FE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</w:style>
  <w:style w:type="paragraph" w:styleId="21">
    <w:name w:val="Body Text Indent 2"/>
    <w:basedOn w:val="a"/>
    <w:link w:val="22"/>
    <w:semiHidden/>
    <w:unhideWhenUsed/>
    <w:pPr>
      <w:spacing w:after="0" w:line="360" w:lineRule="auto"/>
      <w:ind w:right="201"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Normal1">
    <w:name w:val="Normal1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9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c">
    <w:name w:val="No Spacing"/>
    <w:aliases w:val="14 _одинарный"/>
    <w:link w:val="ad"/>
    <w:uiPriority w:val="1"/>
    <w:qFormat/>
    <w:pPr>
      <w:spacing w:after="0" w:line="240" w:lineRule="auto"/>
    </w:pPr>
  </w:style>
  <w:style w:type="character" w:customStyle="1" w:styleId="FontStyle21">
    <w:name w:val="Font Style21"/>
    <w:uiPriority w:val="99"/>
    <w:rPr>
      <w:rFonts w:ascii="Times New Roman" w:hAnsi="Times New Roman" w:cs="Times New Roman" w:hint="default"/>
      <w:sz w:val="26"/>
      <w:szCs w:val="26"/>
    </w:rPr>
  </w:style>
  <w:style w:type="paragraph" w:styleId="ae">
    <w:name w:val="List Paragraph"/>
    <w:aliases w:val="ПАРАГРАФ,Абзац списка11,List Paragraph,ТАБЛИЦА: текст"/>
    <w:basedOn w:val="a"/>
    <w:link w:val="af"/>
    <w:uiPriority w:val="99"/>
    <w:qFormat/>
    <w:pPr>
      <w:ind w:left="720"/>
      <w:contextualSpacing/>
    </w:pPr>
    <w:rPr>
      <w:rFonts w:ascii="Times New Roman" w:hAnsi="Times New Roman" w:cs="Times New Roman"/>
      <w:sz w:val="24"/>
    </w:rPr>
  </w:style>
  <w:style w:type="paragraph" w:customStyle="1" w:styleId="af0">
    <w:name w:val="Документ в списке"/>
    <w:basedOn w:val="a"/>
    <w:next w:val="a"/>
    <w:uiPriority w:val="99"/>
    <w:pPr>
      <w:autoSpaceDE w:val="0"/>
      <w:autoSpaceDN w:val="0"/>
      <w:adjustRightInd w:val="0"/>
      <w:spacing w:before="120" w:after="0" w:line="240" w:lineRule="auto"/>
      <w:ind w:right="300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d">
    <w:name w:val="Без интервала Знак"/>
    <w:aliases w:val="14 _одинарный Знак"/>
    <w:link w:val="ac"/>
    <w:uiPriority w:val="1"/>
  </w:style>
  <w:style w:type="character" w:customStyle="1" w:styleId="af">
    <w:name w:val="Абзац списка Знак"/>
    <w:aliases w:val="ПАРАГРАФ Знак,Абзац списка11 Знак,List Paragraph Знак,ТАБЛИЦА: текст Знак"/>
    <w:link w:val="ae"/>
    <w:uiPriority w:val="99"/>
    <w:rPr>
      <w:rFonts w:ascii="Times New Roman" w:hAnsi="Times New Roman" w:cs="Times New Roman"/>
      <w:sz w:val="24"/>
    </w:rPr>
  </w:style>
  <w:style w:type="paragraph" w:styleId="af1">
    <w:name w:val="footnote text"/>
    <w:basedOn w:val="a"/>
    <w:link w:val="af2"/>
    <w:uiPriority w:val="99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table" w:customStyle="1" w:styleId="2-11">
    <w:name w:val="Средняя заливка 2 - Акцент 11"/>
    <w:basedOn w:val="a1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List 2 Accent 1"/>
    <w:basedOn w:val="a1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23">
    <w:name w:val="Body Text 2"/>
    <w:basedOn w:val="a"/>
    <w:link w:val="24"/>
    <w:unhideWhenUsed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</w:style>
  <w:style w:type="character" w:customStyle="1" w:styleId="apple-converted-space">
    <w:name w:val="apple-converted-space"/>
  </w:style>
  <w:style w:type="character" w:customStyle="1" w:styleId="11">
    <w:name w:val="Основной текст1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pPr>
      <w:widowControl w:val="0"/>
      <w:shd w:val="clear" w:color="auto" w:fill="FFFFFF"/>
      <w:spacing w:after="300" w:line="365" w:lineRule="exact"/>
    </w:pPr>
    <w:rPr>
      <w:rFonts w:ascii="Times New Roman" w:eastAsia="Times New Roman" w:hAnsi="Times New Roman" w:cs="Times New Roman"/>
      <w:color w:val="000000"/>
      <w:spacing w:val="6"/>
      <w:sz w:val="24"/>
      <w:szCs w:val="24"/>
      <w:lang w:eastAsia="ru-RU"/>
    </w:rPr>
  </w:style>
  <w:style w:type="character" w:customStyle="1" w:styleId="9">
    <w:name w:val="Основной текст (9) + Не 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ConsPlusTitle">
    <w:name w:val="ConsPlusTitl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4">
    <w:name w:val="Body Text Indent"/>
    <w:basedOn w:val="a"/>
    <w:link w:val="af5"/>
    <w:uiPriority w:val="99"/>
    <w:unhideWhenUsed/>
    <w:pPr>
      <w:spacing w:after="120"/>
      <w:ind w:left="283"/>
    </w:pPr>
    <w:rPr>
      <w:rFonts w:ascii="Times New Roman" w:hAnsi="Times New Roman" w:cs="Times New Roman"/>
      <w:sz w:val="24"/>
    </w:rPr>
  </w:style>
  <w:style w:type="character" w:customStyle="1" w:styleId="af5">
    <w:name w:val="Основной текст с отступом Знак"/>
    <w:basedOn w:val="a0"/>
    <w:link w:val="af4"/>
    <w:uiPriority w:val="99"/>
    <w:rPr>
      <w:rFonts w:ascii="Times New Roman" w:hAnsi="Times New Roman" w:cs="Times New Roman"/>
      <w:sz w:val="24"/>
    </w:rPr>
  </w:style>
  <w:style w:type="character" w:customStyle="1" w:styleId="FontStyle47">
    <w:name w:val="Font Style47"/>
    <w:uiPriority w:val="99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52">
    <w:name w:val="Font Style52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3">
    <w:name w:val="Font Style53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styleId="af6">
    <w:name w:val="Hyperlink"/>
    <w:rPr>
      <w:rFonts w:cs="Times New Roman"/>
      <w:color w:val="0000FF"/>
      <w:u w:val="single"/>
    </w:rPr>
  </w:style>
  <w:style w:type="character" w:customStyle="1" w:styleId="af7">
    <w:name w:val="Основной текст_"/>
    <w:link w:val="25"/>
    <w:rPr>
      <w:sz w:val="27"/>
      <w:szCs w:val="27"/>
      <w:shd w:val="clear" w:color="auto" w:fill="FFFFFF"/>
    </w:rPr>
  </w:style>
  <w:style w:type="paragraph" w:customStyle="1" w:styleId="25">
    <w:name w:val="Основной текст2"/>
    <w:basedOn w:val="a"/>
    <w:link w:val="af7"/>
    <w:pPr>
      <w:widowControl w:val="0"/>
      <w:shd w:val="clear" w:color="auto" w:fill="FFFFFF"/>
      <w:spacing w:before="420" w:after="0" w:line="322" w:lineRule="exact"/>
      <w:jc w:val="both"/>
    </w:pPr>
    <w:rPr>
      <w:sz w:val="27"/>
      <w:szCs w:val="27"/>
    </w:rPr>
  </w:style>
  <w:style w:type="paragraph" w:styleId="af8">
    <w:name w:val="Body Text"/>
    <w:basedOn w:val="a"/>
    <w:link w:val="af9"/>
    <w:uiPriority w:val="99"/>
    <w:unhideWhenUsed/>
    <w:pPr>
      <w:spacing w:after="120"/>
    </w:pPr>
    <w:rPr>
      <w:rFonts w:ascii="Times New Roman" w:hAnsi="Times New Roman" w:cs="Times New Roman"/>
      <w:sz w:val="24"/>
    </w:rPr>
  </w:style>
  <w:style w:type="character" w:customStyle="1" w:styleId="af9">
    <w:name w:val="Основной текст Знак"/>
    <w:basedOn w:val="a0"/>
    <w:link w:val="af8"/>
    <w:uiPriority w:val="99"/>
    <w:rPr>
      <w:rFonts w:ascii="Times New Roman" w:hAnsi="Times New Roman" w:cs="Times New Roman"/>
      <w:sz w:val="24"/>
    </w:rPr>
  </w:style>
  <w:style w:type="table" w:customStyle="1" w:styleId="1-11">
    <w:name w:val="Средняя заливка 1 - Акцент 11"/>
    <w:basedOn w:val="a1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26">
    <w:name w:val="Основной текст (2)_"/>
    <w:link w:val="27"/>
    <w:locked/>
    <w:rPr>
      <w:b/>
      <w:sz w:val="27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after="0" w:line="317" w:lineRule="exact"/>
      <w:jc w:val="center"/>
    </w:pPr>
    <w:rPr>
      <w:b/>
      <w:sz w:val="27"/>
    </w:rPr>
  </w:style>
  <w:style w:type="character" w:customStyle="1" w:styleId="32">
    <w:name w:val="Основной текст (3) + Курсив"/>
    <w:rPr>
      <w:rFonts w:ascii="Times New Roman" w:hAnsi="Times New Roman" w:cs="Times New Roman" w:hint="default"/>
      <w:i/>
      <w:iCs/>
      <w:strike w:val="0"/>
      <w:dstrike w:val="0"/>
      <w:sz w:val="27"/>
      <w:szCs w:val="27"/>
      <w:u w:val="none"/>
      <w:effect w:val="none"/>
      <w:lang w:bidi="ar-SA"/>
    </w:rPr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rmal00200028web0029char">
    <w:name w:val="normal_0020_0028web_0029__char"/>
    <w:basedOn w:val="a0"/>
  </w:style>
  <w:style w:type="character" w:styleId="afa">
    <w:name w:val="Strong"/>
    <w:basedOn w:val="a0"/>
    <w:qFormat/>
    <w:rPr>
      <w:b/>
      <w:bCs/>
    </w:rPr>
  </w:style>
  <w:style w:type="character" w:customStyle="1" w:styleId="11pt">
    <w:name w:val="Основной текст + 11 pt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table" w:styleId="1-1">
    <w:name w:val="Medium Shading 1 Accent 1"/>
    <w:basedOn w:val="a1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fb">
    <w:name w:val="Подпись к картинке_"/>
    <w:basedOn w:val="a0"/>
    <w:link w:val="afc"/>
    <w:rPr>
      <w:rFonts w:ascii="Times New Roman" w:eastAsia="Times New Roman" w:hAnsi="Times New Roman" w:cs="Times New Roman"/>
      <w:b/>
      <w:bCs/>
      <w:i/>
      <w:iCs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c">
    <w:name w:val="Подпись к картинке"/>
    <w:basedOn w:val="a"/>
    <w:link w:val="afb"/>
    <w:pPr>
      <w:widowControl w:val="0"/>
      <w:spacing w:after="0" w:line="329" w:lineRule="auto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3">
    <w:name w:val="Заголовок №1"/>
    <w:basedOn w:val="a"/>
    <w:link w:val="12"/>
    <w:pPr>
      <w:widowControl w:val="0"/>
      <w:spacing w:after="3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d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</w:style>
  <w:style w:type="paragraph" w:styleId="21">
    <w:name w:val="Body Text Indent 2"/>
    <w:basedOn w:val="a"/>
    <w:link w:val="22"/>
    <w:semiHidden/>
    <w:unhideWhenUsed/>
    <w:pPr>
      <w:spacing w:after="0" w:line="360" w:lineRule="auto"/>
      <w:ind w:right="201"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Normal1">
    <w:name w:val="Normal1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9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c">
    <w:name w:val="No Spacing"/>
    <w:aliases w:val="14 _одинарный"/>
    <w:link w:val="ad"/>
    <w:uiPriority w:val="1"/>
    <w:qFormat/>
    <w:pPr>
      <w:spacing w:after="0" w:line="240" w:lineRule="auto"/>
    </w:pPr>
  </w:style>
  <w:style w:type="character" w:customStyle="1" w:styleId="FontStyle21">
    <w:name w:val="Font Style21"/>
    <w:uiPriority w:val="99"/>
    <w:rPr>
      <w:rFonts w:ascii="Times New Roman" w:hAnsi="Times New Roman" w:cs="Times New Roman" w:hint="default"/>
      <w:sz w:val="26"/>
      <w:szCs w:val="26"/>
    </w:rPr>
  </w:style>
  <w:style w:type="paragraph" w:styleId="ae">
    <w:name w:val="List Paragraph"/>
    <w:aliases w:val="ПАРАГРАФ,Абзац списка11,List Paragraph,ТАБЛИЦА: текст"/>
    <w:basedOn w:val="a"/>
    <w:link w:val="af"/>
    <w:uiPriority w:val="99"/>
    <w:qFormat/>
    <w:pPr>
      <w:ind w:left="720"/>
      <w:contextualSpacing/>
    </w:pPr>
    <w:rPr>
      <w:rFonts w:ascii="Times New Roman" w:hAnsi="Times New Roman" w:cs="Times New Roman"/>
      <w:sz w:val="24"/>
    </w:rPr>
  </w:style>
  <w:style w:type="paragraph" w:customStyle="1" w:styleId="af0">
    <w:name w:val="Документ в списке"/>
    <w:basedOn w:val="a"/>
    <w:next w:val="a"/>
    <w:uiPriority w:val="99"/>
    <w:pPr>
      <w:autoSpaceDE w:val="0"/>
      <w:autoSpaceDN w:val="0"/>
      <w:adjustRightInd w:val="0"/>
      <w:spacing w:before="120" w:after="0" w:line="240" w:lineRule="auto"/>
      <w:ind w:right="300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d">
    <w:name w:val="Без интервала Знак"/>
    <w:aliases w:val="14 _одинарный Знак"/>
    <w:link w:val="ac"/>
    <w:uiPriority w:val="1"/>
  </w:style>
  <w:style w:type="character" w:customStyle="1" w:styleId="af">
    <w:name w:val="Абзац списка Знак"/>
    <w:aliases w:val="ПАРАГРАФ Знак,Абзац списка11 Знак,List Paragraph Знак,ТАБЛИЦА: текст Знак"/>
    <w:link w:val="ae"/>
    <w:uiPriority w:val="99"/>
    <w:rPr>
      <w:rFonts w:ascii="Times New Roman" w:hAnsi="Times New Roman" w:cs="Times New Roman"/>
      <w:sz w:val="24"/>
    </w:rPr>
  </w:style>
  <w:style w:type="paragraph" w:styleId="af1">
    <w:name w:val="footnote text"/>
    <w:basedOn w:val="a"/>
    <w:link w:val="af2"/>
    <w:uiPriority w:val="99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table" w:customStyle="1" w:styleId="2-11">
    <w:name w:val="Средняя заливка 2 - Акцент 11"/>
    <w:basedOn w:val="a1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List 2 Accent 1"/>
    <w:basedOn w:val="a1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23">
    <w:name w:val="Body Text 2"/>
    <w:basedOn w:val="a"/>
    <w:link w:val="24"/>
    <w:unhideWhenUsed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</w:style>
  <w:style w:type="character" w:customStyle="1" w:styleId="apple-converted-space">
    <w:name w:val="apple-converted-space"/>
  </w:style>
  <w:style w:type="character" w:customStyle="1" w:styleId="11">
    <w:name w:val="Основной текст1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pPr>
      <w:widowControl w:val="0"/>
      <w:shd w:val="clear" w:color="auto" w:fill="FFFFFF"/>
      <w:spacing w:after="300" w:line="365" w:lineRule="exact"/>
    </w:pPr>
    <w:rPr>
      <w:rFonts w:ascii="Times New Roman" w:eastAsia="Times New Roman" w:hAnsi="Times New Roman" w:cs="Times New Roman"/>
      <w:color w:val="000000"/>
      <w:spacing w:val="6"/>
      <w:sz w:val="24"/>
      <w:szCs w:val="24"/>
      <w:lang w:eastAsia="ru-RU"/>
    </w:rPr>
  </w:style>
  <w:style w:type="character" w:customStyle="1" w:styleId="9">
    <w:name w:val="Основной текст (9) + Не 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ConsPlusTitle">
    <w:name w:val="ConsPlusTitl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4">
    <w:name w:val="Body Text Indent"/>
    <w:basedOn w:val="a"/>
    <w:link w:val="af5"/>
    <w:uiPriority w:val="99"/>
    <w:unhideWhenUsed/>
    <w:pPr>
      <w:spacing w:after="120"/>
      <w:ind w:left="283"/>
    </w:pPr>
    <w:rPr>
      <w:rFonts w:ascii="Times New Roman" w:hAnsi="Times New Roman" w:cs="Times New Roman"/>
      <w:sz w:val="24"/>
    </w:rPr>
  </w:style>
  <w:style w:type="character" w:customStyle="1" w:styleId="af5">
    <w:name w:val="Основной текст с отступом Знак"/>
    <w:basedOn w:val="a0"/>
    <w:link w:val="af4"/>
    <w:uiPriority w:val="99"/>
    <w:rPr>
      <w:rFonts w:ascii="Times New Roman" w:hAnsi="Times New Roman" w:cs="Times New Roman"/>
      <w:sz w:val="24"/>
    </w:rPr>
  </w:style>
  <w:style w:type="character" w:customStyle="1" w:styleId="FontStyle47">
    <w:name w:val="Font Style47"/>
    <w:uiPriority w:val="99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52">
    <w:name w:val="Font Style52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3">
    <w:name w:val="Font Style53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styleId="af6">
    <w:name w:val="Hyperlink"/>
    <w:rPr>
      <w:rFonts w:cs="Times New Roman"/>
      <w:color w:val="0000FF"/>
      <w:u w:val="single"/>
    </w:rPr>
  </w:style>
  <w:style w:type="character" w:customStyle="1" w:styleId="af7">
    <w:name w:val="Основной текст_"/>
    <w:link w:val="25"/>
    <w:rPr>
      <w:sz w:val="27"/>
      <w:szCs w:val="27"/>
      <w:shd w:val="clear" w:color="auto" w:fill="FFFFFF"/>
    </w:rPr>
  </w:style>
  <w:style w:type="paragraph" w:customStyle="1" w:styleId="25">
    <w:name w:val="Основной текст2"/>
    <w:basedOn w:val="a"/>
    <w:link w:val="af7"/>
    <w:pPr>
      <w:widowControl w:val="0"/>
      <w:shd w:val="clear" w:color="auto" w:fill="FFFFFF"/>
      <w:spacing w:before="420" w:after="0" w:line="322" w:lineRule="exact"/>
      <w:jc w:val="both"/>
    </w:pPr>
    <w:rPr>
      <w:sz w:val="27"/>
      <w:szCs w:val="27"/>
    </w:rPr>
  </w:style>
  <w:style w:type="paragraph" w:styleId="af8">
    <w:name w:val="Body Text"/>
    <w:basedOn w:val="a"/>
    <w:link w:val="af9"/>
    <w:uiPriority w:val="99"/>
    <w:unhideWhenUsed/>
    <w:pPr>
      <w:spacing w:after="120"/>
    </w:pPr>
    <w:rPr>
      <w:rFonts w:ascii="Times New Roman" w:hAnsi="Times New Roman" w:cs="Times New Roman"/>
      <w:sz w:val="24"/>
    </w:rPr>
  </w:style>
  <w:style w:type="character" w:customStyle="1" w:styleId="af9">
    <w:name w:val="Основной текст Знак"/>
    <w:basedOn w:val="a0"/>
    <w:link w:val="af8"/>
    <w:uiPriority w:val="99"/>
    <w:rPr>
      <w:rFonts w:ascii="Times New Roman" w:hAnsi="Times New Roman" w:cs="Times New Roman"/>
      <w:sz w:val="24"/>
    </w:rPr>
  </w:style>
  <w:style w:type="table" w:customStyle="1" w:styleId="1-11">
    <w:name w:val="Средняя заливка 1 - Акцент 11"/>
    <w:basedOn w:val="a1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26">
    <w:name w:val="Основной текст (2)_"/>
    <w:link w:val="27"/>
    <w:locked/>
    <w:rPr>
      <w:b/>
      <w:sz w:val="27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after="0" w:line="317" w:lineRule="exact"/>
      <w:jc w:val="center"/>
    </w:pPr>
    <w:rPr>
      <w:b/>
      <w:sz w:val="27"/>
    </w:rPr>
  </w:style>
  <w:style w:type="character" w:customStyle="1" w:styleId="32">
    <w:name w:val="Основной текст (3) + Курсив"/>
    <w:rPr>
      <w:rFonts w:ascii="Times New Roman" w:hAnsi="Times New Roman" w:cs="Times New Roman" w:hint="default"/>
      <w:i/>
      <w:iCs/>
      <w:strike w:val="0"/>
      <w:dstrike w:val="0"/>
      <w:sz w:val="27"/>
      <w:szCs w:val="27"/>
      <w:u w:val="none"/>
      <w:effect w:val="none"/>
      <w:lang w:bidi="ar-SA"/>
    </w:rPr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rmal00200028web0029char">
    <w:name w:val="normal_0020_0028web_0029__char"/>
    <w:basedOn w:val="a0"/>
  </w:style>
  <w:style w:type="character" w:styleId="afa">
    <w:name w:val="Strong"/>
    <w:basedOn w:val="a0"/>
    <w:qFormat/>
    <w:rPr>
      <w:b/>
      <w:bCs/>
    </w:rPr>
  </w:style>
  <w:style w:type="character" w:customStyle="1" w:styleId="11pt">
    <w:name w:val="Основной текст + 11 pt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table" w:styleId="1-1">
    <w:name w:val="Medium Shading 1 Accent 1"/>
    <w:basedOn w:val="a1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fb">
    <w:name w:val="Подпись к картинке_"/>
    <w:basedOn w:val="a0"/>
    <w:link w:val="afc"/>
    <w:rPr>
      <w:rFonts w:ascii="Times New Roman" w:eastAsia="Times New Roman" w:hAnsi="Times New Roman" w:cs="Times New Roman"/>
      <w:b/>
      <w:bCs/>
      <w:i/>
      <w:iCs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c">
    <w:name w:val="Подпись к картинке"/>
    <w:basedOn w:val="a"/>
    <w:link w:val="afb"/>
    <w:pPr>
      <w:widowControl w:val="0"/>
      <w:spacing w:after="0" w:line="329" w:lineRule="auto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3">
    <w:name w:val="Заголовок №1"/>
    <w:basedOn w:val="a"/>
    <w:link w:val="12"/>
    <w:pPr>
      <w:widowControl w:val="0"/>
      <w:spacing w:after="3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d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www.tatzpp.ru/view/video/raznoe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9B1B8-FC8E-4D9F-BE69-67F971358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12</Pages>
  <Words>3767</Words>
  <Characters>21474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МВД</dc:creator>
  <cp:keywords/>
  <dc:description/>
  <cp:lastModifiedBy>Шафигуллин Ильмир Ильясович</cp:lastModifiedBy>
  <cp:revision>173</cp:revision>
  <dcterms:created xsi:type="dcterms:W3CDTF">2023-01-30T14:09:00Z</dcterms:created>
  <dcterms:modified xsi:type="dcterms:W3CDTF">2024-01-18T14:28:00Z</dcterms:modified>
</cp:coreProperties>
</file>